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7862" w:dyaOrig="4204">
          <v:rect xmlns:o="urn:schemas-microsoft-com:office:office" xmlns:v="urn:schemas-microsoft-com:vml" id="rectole0000000000" style="width:393.100000pt;height:210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0"/>
          <w:shd w:fill="auto" w:val="clear"/>
        </w:rPr>
        <w:t xml:space="preserve">在项目维护管理系统——增加收费项目————点击右边“物资”弹出的“HRP新增材料查询”中想新增个过滤功能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7973" w:dyaOrig="4219">
          <v:rect xmlns:o="urn:schemas-microsoft-com:office:office" xmlns:v="urn:schemas-microsoft-com:vml" id="rectole0000000001" style="width:398.650000pt;height:210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）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