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  <w:b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41910</wp:posOffset>
            </wp:positionV>
            <wp:extent cx="1002030" cy="1170940"/>
            <wp:effectExtent l="0" t="0" r="0" b="10795"/>
            <wp:wrapNone/>
            <wp:docPr id="1" name="图片 1" descr="说明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1170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jc w:val="center"/>
        <w:rPr>
          <w:rFonts w:ascii="SimSun-ExtB" w:hAnsi="SimSun-ExtB" w:eastAsia="SimSun-ExtB" w:cs="SimSun-ExtB"/>
          <w:b/>
          <w:bCs/>
          <w:sz w:val="84"/>
          <w:szCs w:val="84"/>
        </w:rPr>
      </w:pPr>
      <w:r>
        <w:rPr>
          <w:rFonts w:hint="eastAsia" w:ascii="SimSun-ExtB" w:hAnsi="SimSun-ExtB" w:eastAsia="SimSun-ExtB" w:cs="SimSun-ExtB"/>
          <w:b/>
          <w:bCs/>
          <w:sz w:val="84"/>
          <w:szCs w:val="84"/>
        </w:rPr>
        <w:t>高值耗材与HIS对接</w:t>
      </w:r>
    </w:p>
    <w:p>
      <w:pPr>
        <w:jc w:val="center"/>
        <w:rPr>
          <w:rFonts w:ascii="SimSun-ExtB" w:hAnsi="SimSun-ExtB" w:eastAsia="SimSun-ExtB" w:cs="SimSun-ExtB"/>
          <w:b/>
          <w:bCs/>
          <w:sz w:val="84"/>
          <w:szCs w:val="84"/>
        </w:rPr>
      </w:pPr>
      <w:r>
        <w:rPr>
          <w:rFonts w:hint="eastAsia" w:ascii="SimSun-ExtB" w:hAnsi="SimSun-ExtB" w:eastAsia="SimSun-ExtB" w:cs="SimSun-ExtB"/>
          <w:b/>
          <w:bCs/>
          <w:sz w:val="84"/>
          <w:szCs w:val="84"/>
        </w:rPr>
        <w:t>统一接口</w:t>
      </w:r>
    </w:p>
    <w:p>
      <w:pPr>
        <w:jc w:val="center"/>
        <w:rPr>
          <w:rFonts w:ascii="SimSun-ExtB" w:hAnsi="SimSun-ExtB" w:eastAsia="SimSun-ExtB" w:cs="SimSun-ExtB"/>
          <w:b/>
          <w:bCs/>
          <w:sz w:val="32"/>
          <w:szCs w:val="32"/>
        </w:rPr>
      </w:pPr>
      <w:r>
        <w:rPr>
          <w:rFonts w:hint="eastAsia" w:ascii="SimSun-ExtB" w:hAnsi="SimSun-ExtB" w:eastAsia="SimSun-ExtB" w:cs="SimSun-ExtB"/>
          <w:b/>
          <w:bCs/>
          <w:sz w:val="32"/>
          <w:szCs w:val="32"/>
        </w:rPr>
        <w:t>(V1.1)</w:t>
      </w: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ind w:firstLine="1316" w:firstLineChars="298"/>
        <w:rPr>
          <w:rFonts w:ascii="SimSun-ExtB" w:hAnsi="SimSun-ExtB" w:eastAsia="SimSun-ExtB" w:cs="SimSun-ExtB"/>
          <w:b/>
          <w:bCs/>
          <w:color w:val="000000"/>
          <w:sz w:val="44"/>
          <w:szCs w:val="44"/>
        </w:rPr>
      </w:pPr>
      <w:r>
        <w:rPr>
          <w:rFonts w:hint="eastAsia" w:ascii="SimSun-ExtB" w:hAnsi="SimSun-ExtB" w:eastAsia="SimSun-ExtB" w:cs="SimSun-ExtB"/>
          <w:b/>
          <w:bCs/>
          <w:color w:val="000000"/>
          <w:sz w:val="44"/>
          <w:szCs w:val="44"/>
        </w:rPr>
        <w:t xml:space="preserve"> 福建亿能达信息技术股份有限公司</w:t>
      </w:r>
    </w:p>
    <w:p>
      <w:pPr>
        <w:spacing w:line="380" w:lineRule="exact"/>
        <w:ind w:left="420" w:leftChars="200" w:firstLine="690" w:firstLineChars="329"/>
        <w:jc w:val="left"/>
        <w:rPr>
          <w:rFonts w:ascii="SimSun-ExtB" w:hAnsi="SimSun-ExtB" w:eastAsia="SimSun-ExtB" w:cs="SimSun-ExtB"/>
        </w:rPr>
      </w:pPr>
    </w:p>
    <w:p>
      <w:pPr>
        <w:jc w:val="center"/>
        <w:rPr>
          <w:rFonts w:ascii="SimSun-ExtB" w:hAnsi="SimSun-ExtB" w:eastAsia="SimSun-ExtB" w:cs="SimSun-ExtB"/>
          <w:b/>
          <w:bCs/>
          <w:sz w:val="28"/>
          <w:szCs w:val="28"/>
        </w:rPr>
      </w:pPr>
    </w:p>
    <w:p>
      <w:pPr>
        <w:jc w:val="center"/>
        <w:rPr>
          <w:rFonts w:ascii="SimSun-ExtB" w:hAnsi="SimSun-ExtB" w:eastAsia="SimSun-ExtB" w:cs="SimSun-ExtB"/>
          <w:b/>
          <w:bCs/>
          <w:sz w:val="28"/>
          <w:szCs w:val="28"/>
        </w:rPr>
      </w:pPr>
      <w:r>
        <w:rPr>
          <w:rFonts w:hint="eastAsia" w:ascii="SimSun-ExtB" w:hAnsi="SimSun-ExtB" w:eastAsia="SimSun-ExtB" w:cs="SimSun-ExtB"/>
          <w:b/>
          <w:bCs/>
          <w:sz w:val="28"/>
          <w:szCs w:val="28"/>
        </w:rPr>
        <w:br w:type="textWrapping"/>
      </w:r>
      <w:r>
        <w:rPr>
          <w:rFonts w:hint="eastAsia" w:ascii="SimSun-ExtB" w:hAnsi="SimSun-ExtB" w:eastAsia="SimSun-ExtB" w:cs="SimSun-ExtB"/>
          <w:b/>
          <w:bCs/>
          <w:sz w:val="28"/>
          <w:szCs w:val="28"/>
        </w:rPr>
        <w:t>20</w:t>
      </w:r>
      <w:r>
        <w:rPr>
          <w:rFonts w:hint="eastAsia" w:ascii="SimSun-ExtB" w:hAnsi="SimSun-ExtB" w:eastAsia="SimSun-ExtB" w:cs="SimSun-ExtB"/>
          <w:b/>
          <w:bCs/>
          <w:sz w:val="28"/>
          <w:szCs w:val="28"/>
          <w:lang w:val="en-US" w:eastAsia="zh-CN"/>
        </w:rPr>
        <w:t>21</w:t>
      </w:r>
      <w:r>
        <w:rPr>
          <w:rFonts w:hint="eastAsia" w:ascii="SimSun-ExtB" w:hAnsi="SimSun-ExtB" w:eastAsia="SimSun-ExtB" w:cs="SimSun-ExtB"/>
          <w:b/>
          <w:bCs/>
          <w:sz w:val="28"/>
          <w:szCs w:val="28"/>
        </w:rPr>
        <w:t>年</w:t>
      </w:r>
      <w:r>
        <w:rPr>
          <w:rFonts w:hint="eastAsia" w:ascii="SimSun-ExtB" w:hAnsi="SimSun-ExtB" w:eastAsia="SimSun-ExtB" w:cs="SimSun-ExtB"/>
          <w:b/>
          <w:bCs/>
          <w:sz w:val="28"/>
          <w:szCs w:val="28"/>
          <w:lang w:val="en-US" w:eastAsia="zh-CN"/>
        </w:rPr>
        <w:t>04</w:t>
      </w:r>
      <w:r>
        <w:rPr>
          <w:rFonts w:hint="eastAsia" w:ascii="SimSun-ExtB" w:hAnsi="SimSun-ExtB" w:eastAsia="SimSun-ExtB" w:cs="SimSun-ExtB"/>
          <w:b/>
          <w:bCs/>
          <w:sz w:val="28"/>
          <w:szCs w:val="28"/>
        </w:rPr>
        <w:t>月</w:t>
      </w:r>
    </w:p>
    <w:p>
      <w:pPr>
        <w:spacing w:line="360" w:lineRule="auto"/>
        <w:jc w:val="center"/>
        <w:rPr>
          <w:rFonts w:ascii="SimSun-ExtB" w:hAnsi="SimSun-ExtB" w:eastAsia="SimSun-ExtB" w:cs="SimSun-ExtB"/>
          <w:b/>
          <w:bCs/>
          <w:sz w:val="44"/>
          <w:szCs w:val="44"/>
        </w:rPr>
        <w:sectPr>
          <w:headerReference r:id="rId3" w:type="first"/>
          <w:pgSz w:w="11906" w:h="16838"/>
          <w:pgMar w:top="1440" w:right="1226" w:bottom="1440" w:left="132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widowControl/>
        <w:jc w:val="left"/>
        <w:rPr>
          <w:rFonts w:ascii="SimSun-ExtB" w:hAnsi="SimSun-ExtB" w:eastAsia="SimSun-ExtB" w:cs="SimSun-ExtB"/>
          <w:kern w:val="22"/>
        </w:rPr>
      </w:pPr>
      <w:r>
        <w:rPr>
          <w:rFonts w:hint="eastAsia" w:ascii="SimSun-ExtB" w:hAnsi="SimSun-ExtB" w:eastAsia="SimSun-ExtB" w:cs="SimSun-ExtB"/>
          <w:kern w:val="22"/>
        </w:rPr>
        <w:t>文件更改摘要：</w:t>
      </w:r>
    </w:p>
    <w:tbl>
      <w:tblPr>
        <w:tblStyle w:val="20"/>
        <w:tblW w:w="989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00"/>
        <w:gridCol w:w="4740"/>
        <w:gridCol w:w="1029"/>
        <w:gridCol w:w="894"/>
        <w:gridCol w:w="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  <w:b/>
              </w:rPr>
            </w:pPr>
            <w:r>
              <w:rPr>
                <w:rFonts w:hint="eastAsia" w:ascii="SimSun-ExtB" w:hAnsi="SimSun-ExtB" w:eastAsia="SimSun-ExtB" w:cs="SimSun-ExtB"/>
                <w:b/>
              </w:rPr>
              <w:t>日期</w:t>
            </w: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  <w:b/>
              </w:rPr>
            </w:pPr>
            <w:r>
              <w:rPr>
                <w:rFonts w:hint="eastAsia" w:ascii="SimSun-ExtB" w:hAnsi="SimSun-ExtB" w:eastAsia="SimSun-ExtB" w:cs="SimSun-ExtB"/>
                <w:b/>
              </w:rPr>
              <w:t>版本号</w:t>
            </w: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  <w:b/>
              </w:rPr>
            </w:pPr>
            <w:r>
              <w:rPr>
                <w:rFonts w:hint="eastAsia" w:ascii="SimSun-ExtB" w:hAnsi="SimSun-ExtB" w:eastAsia="SimSun-ExtB" w:cs="SimSun-ExtB"/>
                <w:b/>
              </w:rPr>
              <w:t>修订说明</w:t>
            </w: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  <w:b/>
              </w:rPr>
            </w:pPr>
            <w:r>
              <w:rPr>
                <w:rFonts w:hint="eastAsia" w:ascii="SimSun-ExtB" w:hAnsi="SimSun-ExtB" w:eastAsia="SimSun-ExtB" w:cs="SimSun-ExtB"/>
                <w:b/>
              </w:rPr>
              <w:t>修订人</w:t>
            </w: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  <w:b/>
              </w:rPr>
            </w:pPr>
            <w:r>
              <w:rPr>
                <w:rFonts w:hint="eastAsia" w:ascii="SimSun-ExtB" w:hAnsi="SimSun-ExtB" w:eastAsia="SimSun-ExtB" w:cs="SimSun-ExtB"/>
                <w:b/>
              </w:rPr>
              <w:t>审核人</w:t>
            </w: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  <w:b/>
              </w:rPr>
            </w:pPr>
            <w:r>
              <w:rPr>
                <w:rFonts w:hint="eastAsia" w:ascii="SimSun-ExtB" w:hAnsi="SimSun-ExtB" w:eastAsia="SimSun-ExtB" w:cs="SimSun-ExtB"/>
                <w:b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2017.03.14</w:t>
            </w: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V1.0</w:t>
            </w: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创建文档</w:t>
            </w: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薛伟</w:t>
            </w: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薛伟</w:t>
            </w: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2018.01.23</w:t>
            </w: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V1.1</w:t>
            </w: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文档结构修改，增加HRP存储过程接口</w:t>
            </w: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陈敏</w:t>
            </w: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  <w:color w:val="000000"/>
                <w:szCs w:val="21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Cs w:val="21"/>
              </w:rPr>
              <w:t>陈敏</w:t>
            </w: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</w:t>
            </w:r>
            <w:r>
              <w:rPr>
                <w:rFonts w:ascii="SimSun-ExtB" w:hAnsi="SimSun-ExtB" w:eastAsia="SimSun-ExtB" w:cs="SimSun-ExtB"/>
              </w:rPr>
              <w:t>018.08.01</w:t>
            </w: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</w:t>
            </w:r>
            <w:r>
              <w:rPr>
                <w:rFonts w:ascii="SimSun-ExtB" w:hAnsi="SimSun-ExtB" w:eastAsia="SimSun-ExtB" w:cs="SimSun-ExtB"/>
              </w:rPr>
              <w:t>1.1</w:t>
            </w:r>
          </w:p>
        </w:tc>
        <w:tc>
          <w:tcPr>
            <w:tcW w:w="4740" w:type="dxa"/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</w:rPr>
            </w:pPr>
            <w:r>
              <w:rPr>
                <w:rFonts w:hint="eastAsia" w:ascii="SimSun-ExtB" w:hAnsi="SimSun-ExtB" w:eastAsia="SimSun-ExtB" w:cs="SimSun-ExtB"/>
              </w:rPr>
              <w:t>耗材出库、退库接口明细段增加参数：收费单价</w:t>
            </w:r>
          </w:p>
        </w:tc>
        <w:tc>
          <w:tcPr>
            <w:tcW w:w="1029" w:type="dxa"/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陈敏</w:t>
            </w: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陈敏</w:t>
            </w:r>
          </w:p>
        </w:tc>
        <w:tc>
          <w:tcPr>
            <w:tcW w:w="894" w:type="dxa"/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2018.10.15</w:t>
            </w:r>
          </w:p>
        </w:tc>
        <w:tc>
          <w:tcPr>
            <w:tcW w:w="900" w:type="dxa"/>
          </w:tcPr>
          <w:p>
            <w:pPr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V1.2</w:t>
            </w:r>
          </w:p>
        </w:tc>
        <w:tc>
          <w:tcPr>
            <w:tcW w:w="4740" w:type="dxa"/>
          </w:tcPr>
          <w:p>
            <w:pPr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新增普耗实时核销的收费记录（视图/存储过程/webserver）</w:t>
            </w:r>
          </w:p>
        </w:tc>
        <w:tc>
          <w:tcPr>
            <w:tcW w:w="1029" w:type="dxa"/>
          </w:tcPr>
          <w:p>
            <w:pPr>
              <w:jc w:val="center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詹圣镛</w:t>
            </w:r>
          </w:p>
        </w:tc>
        <w:tc>
          <w:tcPr>
            <w:tcW w:w="894" w:type="dxa"/>
          </w:tcPr>
          <w:p>
            <w:pPr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詹圣镛</w:t>
            </w: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hint="default" w:ascii="SimSun-ExtB" w:hAnsi="SimSun-ExtB" w:eastAsia="SimSun-ExtB" w:cs="SimSun-ExtB"/>
                <w:lang w:val="en-US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2019.01.23</w:t>
            </w:r>
          </w:p>
        </w:tc>
        <w:tc>
          <w:tcPr>
            <w:tcW w:w="900" w:type="dxa"/>
          </w:tcPr>
          <w:p>
            <w:pPr>
              <w:rPr>
                <w:rFonts w:hint="default" w:ascii="SimSun-ExtB" w:hAnsi="SimSun-ExtB" w:eastAsia="SimSun-ExtB" w:cs="SimSun-ExtB"/>
                <w:lang w:val="en-US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V1.3</w:t>
            </w:r>
          </w:p>
        </w:tc>
        <w:tc>
          <w:tcPr>
            <w:tcW w:w="4740" w:type="dxa"/>
          </w:tcPr>
          <w:p>
            <w:pPr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新增webservice收费码对照接口</w:t>
            </w: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詹圣镛</w:t>
            </w: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詹圣镛</w:t>
            </w: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</w:tbl>
    <w:p>
      <w:pPr>
        <w:widowControl/>
        <w:jc w:val="left"/>
        <w:rPr>
          <w:rFonts w:ascii="SimSun-ExtB" w:hAnsi="SimSun-ExtB" w:eastAsia="SimSun-ExtB" w:cs="SimSun-ExtB"/>
          <w:kern w:val="22"/>
        </w:rPr>
      </w:pPr>
    </w:p>
    <w:p>
      <w:pPr>
        <w:widowControl/>
        <w:jc w:val="left"/>
        <w:rPr>
          <w:rFonts w:ascii="SimSun-ExtB" w:hAnsi="SimSun-ExtB" w:eastAsia="SimSun-ExtB" w:cs="SimSun-ExtB"/>
          <w:kern w:val="22"/>
        </w:rPr>
      </w:pPr>
    </w:p>
    <w:p>
      <w:pPr>
        <w:widowControl/>
        <w:jc w:val="left"/>
        <w:rPr>
          <w:rFonts w:ascii="SimSun-ExtB" w:hAnsi="SimSun-ExtB" w:eastAsia="SimSun-ExtB" w:cs="SimSun-ExtB"/>
          <w:kern w:val="22"/>
        </w:rPr>
      </w:pPr>
    </w:p>
    <w:p>
      <w:pPr>
        <w:widowControl/>
        <w:jc w:val="left"/>
        <w:rPr>
          <w:rFonts w:ascii="SimSun-ExtB" w:hAnsi="SimSun-ExtB" w:eastAsia="SimSun-ExtB" w:cs="SimSun-ExtB"/>
          <w:kern w:val="22"/>
        </w:rPr>
      </w:pPr>
    </w:p>
    <w:p>
      <w:pPr>
        <w:widowControl/>
        <w:jc w:val="left"/>
        <w:rPr>
          <w:rFonts w:ascii="SimSun-ExtB" w:hAnsi="SimSun-ExtB" w:eastAsia="SimSun-ExtB" w:cs="SimSun-ExtB"/>
          <w:kern w:val="22"/>
        </w:rPr>
      </w:pPr>
    </w:p>
    <w:p>
      <w:pPr>
        <w:widowControl/>
        <w:jc w:val="left"/>
        <w:rPr>
          <w:rFonts w:ascii="SimSun-ExtB" w:hAnsi="SimSun-ExtB" w:eastAsia="SimSun-ExtB" w:cs="SimSun-ExtB"/>
          <w:kern w:val="22"/>
        </w:rPr>
      </w:pPr>
    </w:p>
    <w:p>
      <w:pPr>
        <w:widowControl/>
        <w:jc w:val="left"/>
        <w:rPr>
          <w:rFonts w:ascii="SimSun-ExtB" w:hAnsi="SimSun-ExtB" w:eastAsia="SimSun-ExtB" w:cs="SimSun-ExtB"/>
          <w:kern w:val="22"/>
        </w:rPr>
      </w:pPr>
    </w:p>
    <w:p>
      <w:pPr>
        <w:widowControl/>
        <w:jc w:val="left"/>
        <w:rPr>
          <w:rFonts w:ascii="SimSun-ExtB" w:hAnsi="SimSun-ExtB" w:eastAsia="SimSun-ExtB" w:cs="SimSun-ExtB"/>
          <w:kern w:val="22"/>
        </w:rPr>
      </w:pPr>
    </w:p>
    <w:p>
      <w:pPr>
        <w:widowControl/>
        <w:jc w:val="left"/>
        <w:rPr>
          <w:rFonts w:ascii="SimSun-ExtB" w:hAnsi="SimSun-ExtB" w:eastAsia="SimSun-ExtB" w:cs="SimSun-ExtB"/>
          <w:kern w:val="22"/>
        </w:rPr>
      </w:pPr>
    </w:p>
    <w:p>
      <w:pPr>
        <w:widowControl/>
        <w:jc w:val="left"/>
        <w:rPr>
          <w:rFonts w:ascii="SimSun-ExtB" w:hAnsi="SimSun-ExtB" w:eastAsia="SimSun-ExtB" w:cs="SimSun-ExtB"/>
          <w:kern w:val="22"/>
        </w:rPr>
      </w:pPr>
    </w:p>
    <w:p>
      <w:pPr>
        <w:widowControl/>
        <w:jc w:val="left"/>
        <w:rPr>
          <w:rFonts w:ascii="SimSun-ExtB" w:hAnsi="SimSun-ExtB" w:eastAsia="SimSun-ExtB" w:cs="SimSun-ExtB"/>
          <w:kern w:val="22"/>
        </w:rPr>
      </w:pPr>
    </w:p>
    <w:p>
      <w:pPr>
        <w:widowControl/>
        <w:jc w:val="left"/>
        <w:rPr>
          <w:rFonts w:ascii="SimSun-ExtB" w:hAnsi="SimSun-ExtB" w:eastAsia="SimSun-ExtB" w:cs="SimSun-ExtB"/>
          <w:kern w:val="22"/>
        </w:rPr>
      </w:pPr>
    </w:p>
    <w:p>
      <w:pPr>
        <w:widowControl/>
        <w:jc w:val="left"/>
        <w:rPr>
          <w:rFonts w:ascii="SimSun-ExtB" w:hAnsi="SimSun-ExtB" w:eastAsia="SimSun-ExtB" w:cs="SimSun-ExtB"/>
          <w:kern w:val="22"/>
        </w:rPr>
      </w:pPr>
    </w:p>
    <w:p>
      <w:pPr>
        <w:widowControl/>
        <w:jc w:val="left"/>
        <w:rPr>
          <w:rFonts w:ascii="SimSun-ExtB" w:hAnsi="SimSun-ExtB" w:eastAsia="SimSun-ExtB" w:cs="SimSun-ExtB"/>
          <w:kern w:val="22"/>
        </w:rPr>
      </w:pPr>
    </w:p>
    <w:p>
      <w:pPr>
        <w:widowControl/>
        <w:jc w:val="left"/>
        <w:rPr>
          <w:rFonts w:ascii="SimSun-ExtB" w:hAnsi="SimSun-ExtB" w:eastAsia="SimSun-ExtB" w:cs="SimSun-ExtB"/>
          <w:kern w:val="22"/>
        </w:rPr>
      </w:pPr>
    </w:p>
    <w:p>
      <w:pPr>
        <w:widowControl/>
        <w:jc w:val="left"/>
        <w:rPr>
          <w:rFonts w:ascii="SimSun-ExtB" w:hAnsi="SimSun-ExtB" w:eastAsia="SimSun-ExtB" w:cs="SimSun-ExtB"/>
          <w:kern w:val="22"/>
        </w:rPr>
      </w:pPr>
    </w:p>
    <w:p>
      <w:pPr>
        <w:widowControl/>
        <w:jc w:val="left"/>
        <w:rPr>
          <w:rFonts w:ascii="SimSun-ExtB" w:hAnsi="SimSun-ExtB" w:eastAsia="SimSun-ExtB" w:cs="SimSun-ExtB"/>
          <w:kern w:val="22"/>
        </w:rPr>
      </w:pPr>
    </w:p>
    <w:p>
      <w:pPr>
        <w:widowControl/>
        <w:jc w:val="left"/>
        <w:rPr>
          <w:rFonts w:ascii="SimSun-ExtB" w:hAnsi="SimSun-ExtB" w:eastAsia="SimSun-ExtB" w:cs="SimSun-ExtB"/>
        </w:rPr>
      </w:pPr>
    </w:p>
    <w:p>
      <w:pPr>
        <w:widowControl/>
        <w:jc w:val="left"/>
        <w:rPr>
          <w:rFonts w:ascii="SimSun-ExtB" w:hAnsi="SimSun-ExtB" w:eastAsia="SimSun-ExtB" w:cs="SimSun-ExtB"/>
        </w:rPr>
      </w:pPr>
    </w:p>
    <w:p>
      <w:pPr>
        <w:widowControl/>
        <w:jc w:val="left"/>
        <w:rPr>
          <w:rFonts w:ascii="SimSun-ExtB" w:hAnsi="SimSun-ExtB" w:eastAsia="SimSun-ExtB" w:cs="SimSun-ExtB"/>
        </w:rPr>
      </w:pPr>
    </w:p>
    <w:p>
      <w:pPr>
        <w:widowControl/>
        <w:jc w:val="center"/>
        <w:rPr>
          <w:rFonts w:ascii="SimSun-ExtB" w:hAnsi="SimSun-ExtB" w:eastAsia="SimSun-ExtB" w:cs="SimSun-ExtB"/>
          <w:b/>
          <w:sz w:val="72"/>
          <w:szCs w:val="72"/>
          <w:u w:val="single"/>
        </w:rPr>
      </w:pPr>
      <w:r>
        <w:rPr>
          <w:rFonts w:hint="eastAsia" w:ascii="SimSun-ExtB" w:hAnsi="SimSun-ExtB" w:eastAsia="SimSun-ExtB" w:cs="SimSun-ExtB"/>
          <w:b/>
          <w:sz w:val="72"/>
          <w:szCs w:val="72"/>
          <w:u w:val="single"/>
        </w:rPr>
        <w:t>目   录</w:t>
      </w:r>
    </w:p>
    <w:p>
      <w:pPr>
        <w:widowControl/>
        <w:jc w:val="left"/>
        <w:rPr>
          <w:rFonts w:ascii="SimSun-ExtB" w:hAnsi="SimSun-ExtB" w:eastAsia="SimSun-ExtB" w:cs="SimSun-ExtB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16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TOC \o "1-4" \h \z \u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_Toc21711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1. </w:t>
      </w:r>
      <w:r>
        <w:rPr>
          <w:rFonts w:hint="eastAsia" w:ascii="SimSun-ExtB" w:hAnsi="SimSun-ExtB" w:eastAsia="SimSun-ExtB" w:cs="SimSun-ExtB"/>
        </w:rPr>
        <w:t>概述</w:t>
      </w:r>
      <w:r>
        <w:tab/>
      </w:r>
      <w:r>
        <w:fldChar w:fldCharType="begin"/>
      </w:r>
      <w:r>
        <w:instrText xml:space="preserve"> PAGEREF _Toc21711 \h </w:instrText>
      </w:r>
      <w:r>
        <w:fldChar w:fldCharType="separate"/>
      </w:r>
      <w:r>
        <w:t>1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_Toc12724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1.1. </w:t>
      </w:r>
      <w:r>
        <w:rPr>
          <w:rFonts w:hint="eastAsia" w:ascii="SimSun-ExtB" w:hAnsi="SimSun-ExtB" w:eastAsia="SimSun-ExtB" w:cs="SimSun-ExtB"/>
        </w:rPr>
        <w:t>文档编制说明</w:t>
      </w:r>
      <w:r>
        <w:tab/>
      </w:r>
      <w:r>
        <w:fldChar w:fldCharType="begin"/>
      </w:r>
      <w:r>
        <w:instrText xml:space="preserve"> PAGEREF _Toc12724 \h </w:instrText>
      </w:r>
      <w:r>
        <w:fldChar w:fldCharType="separate"/>
      </w:r>
      <w:r>
        <w:t>1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_Toc9640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1.2. </w:t>
      </w:r>
      <w:r>
        <w:rPr>
          <w:rFonts w:hint="eastAsia" w:ascii="SimSun-ExtB" w:hAnsi="SimSun-ExtB" w:eastAsia="SimSun-ExtB" w:cs="SimSun-ExtB"/>
        </w:rPr>
        <w:t>适用对象</w:t>
      </w:r>
      <w:r>
        <w:tab/>
      </w:r>
      <w:r>
        <w:fldChar w:fldCharType="begin"/>
      </w:r>
      <w:r>
        <w:instrText xml:space="preserve"> PAGEREF _Toc9640 \h </w:instrText>
      </w:r>
      <w:r>
        <w:fldChar w:fldCharType="separate"/>
      </w:r>
      <w:r>
        <w:t>1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_Toc25493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1.3. </w:t>
      </w:r>
      <w:r>
        <w:rPr>
          <w:rFonts w:hint="eastAsia" w:ascii="SimSun-ExtB" w:hAnsi="SimSun-ExtB" w:eastAsia="SimSun-ExtB" w:cs="SimSun-ExtB"/>
        </w:rPr>
        <w:t>接口方式</w:t>
      </w:r>
      <w:r>
        <w:tab/>
      </w:r>
      <w:r>
        <w:fldChar w:fldCharType="begin"/>
      </w:r>
      <w:r>
        <w:instrText xml:space="preserve"> PAGEREF _Toc25493 \h </w:instrText>
      </w:r>
      <w:r>
        <w:fldChar w:fldCharType="separate"/>
      </w:r>
      <w:r>
        <w:t>1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6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_Toc28516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2. </w:t>
      </w:r>
      <w:r>
        <w:rPr>
          <w:rFonts w:hint="eastAsia" w:ascii="SimSun-ExtB" w:hAnsi="SimSun-ExtB" w:eastAsia="SimSun-ExtB" w:cs="SimSun-ExtB"/>
        </w:rPr>
        <w:t>接口清单列表</w:t>
      </w:r>
      <w:r>
        <w:tab/>
      </w:r>
      <w:r>
        <w:fldChar w:fldCharType="begin"/>
      </w:r>
      <w:r>
        <w:instrText xml:space="preserve"> PAGEREF _Toc28516 \h </w:instrText>
      </w:r>
      <w:r>
        <w:fldChar w:fldCharType="separate"/>
      </w:r>
      <w:r>
        <w:t>1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6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_Toc606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3. </w:t>
      </w:r>
      <w:r>
        <w:rPr>
          <w:rFonts w:hint="eastAsia" w:ascii="SimSun-ExtB" w:hAnsi="SimSun-ExtB" w:eastAsia="SimSun-ExtB" w:cs="SimSun-ExtB"/>
        </w:rPr>
        <w:t>HIS提供</w:t>
      </w:r>
      <w:r>
        <w:tab/>
      </w:r>
      <w:r>
        <w:fldChar w:fldCharType="begin"/>
      </w:r>
      <w:r>
        <w:instrText xml:space="preserve"> PAGEREF _Toc606 \h </w:instrText>
      </w:r>
      <w:r>
        <w:fldChar w:fldCharType="separate"/>
      </w:r>
      <w:r>
        <w:t>2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_Toc20649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3.1. </w:t>
      </w:r>
      <w:r>
        <w:rPr>
          <w:rFonts w:hint="eastAsia" w:ascii="SimSun-ExtB" w:hAnsi="SimSun-ExtB" w:eastAsia="SimSun-ExtB" w:cs="SimSun-ExtB"/>
        </w:rPr>
        <w:t>视图</w:t>
      </w:r>
      <w:r>
        <w:tab/>
      </w:r>
      <w:r>
        <w:fldChar w:fldCharType="begin"/>
      </w:r>
      <w:r>
        <w:instrText xml:space="preserve"> PAGEREF _Toc20649 \h </w:instrText>
      </w:r>
      <w:r>
        <w:fldChar w:fldCharType="separate"/>
      </w:r>
      <w:r>
        <w:t>2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_Toc4303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3.1.1. </w:t>
      </w:r>
      <w:r>
        <w:rPr>
          <w:rFonts w:hint="eastAsia" w:ascii="SimSun-ExtB" w:hAnsi="SimSun-ExtB" w:eastAsia="SimSun-ExtB" w:cs="SimSun-ExtB"/>
        </w:rPr>
        <w:t>科室视图</w:t>
      </w:r>
      <w:r>
        <w:tab/>
      </w:r>
      <w:r>
        <w:fldChar w:fldCharType="begin"/>
      </w:r>
      <w:r>
        <w:instrText xml:space="preserve"> PAGEREF _Toc4303 \h </w:instrText>
      </w:r>
      <w:r>
        <w:fldChar w:fldCharType="separate"/>
      </w:r>
      <w:r>
        <w:t>2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_Toc19771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3.1.2. </w:t>
      </w:r>
      <w:r>
        <w:rPr>
          <w:rFonts w:hint="eastAsia" w:ascii="SimSun-ExtB" w:hAnsi="SimSun-ExtB" w:eastAsia="SimSun-ExtB" w:cs="SimSun-ExtB"/>
        </w:rPr>
        <w:t>病人信息视图</w:t>
      </w:r>
      <w:r>
        <w:tab/>
      </w:r>
      <w:r>
        <w:fldChar w:fldCharType="begin"/>
      </w:r>
      <w:r>
        <w:instrText xml:space="preserve"> PAGEREF _Toc19771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_Toc26514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3.1.3. </w:t>
      </w:r>
      <w:r>
        <w:rPr>
          <w:rFonts w:hint="eastAsia" w:ascii="SimSun-ExtB" w:hAnsi="SimSun-ExtB" w:eastAsia="SimSun-ExtB" w:cs="SimSun-ExtB"/>
        </w:rPr>
        <w:t>收费项目视图</w:t>
      </w:r>
      <w:r>
        <w:tab/>
      </w:r>
      <w:r>
        <w:fldChar w:fldCharType="begin"/>
      </w:r>
      <w:r>
        <w:instrText xml:space="preserve"> PAGEREF _Toc26514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_Toc5928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3.1.4. </w:t>
      </w:r>
      <w:r>
        <w:rPr>
          <w:rFonts w:hint="eastAsia" w:ascii="SimSun-ExtB" w:hAnsi="SimSun-ExtB" w:eastAsia="SimSun-ExtB" w:cs="SimSun-ExtB"/>
        </w:rPr>
        <w:t>普耗收费明细视图</w:t>
      </w:r>
      <w:r>
        <w:tab/>
      </w:r>
      <w:r>
        <w:fldChar w:fldCharType="begin"/>
      </w:r>
      <w:r>
        <w:instrText xml:space="preserve"> PAGEREF _Toc5928 \h </w:instrText>
      </w:r>
      <w:r>
        <w:fldChar w:fldCharType="separate"/>
      </w:r>
      <w:r>
        <w:t>5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6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_Toc1095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 </w:t>
      </w:r>
      <w:r>
        <w:rPr>
          <w:rFonts w:hint="eastAsia" w:ascii="SimSun-ExtB" w:hAnsi="SimSun-ExtB" w:eastAsia="SimSun-ExtB" w:cs="SimSun-ExtB"/>
        </w:rPr>
        <w:t>HRP提供</w:t>
      </w:r>
      <w:r>
        <w:tab/>
      </w:r>
      <w:r>
        <w:fldChar w:fldCharType="begin"/>
      </w:r>
      <w:r>
        <w:instrText xml:space="preserve"> PAGEREF _Toc1095 \h </w:instrText>
      </w:r>
      <w:r>
        <w:fldChar w:fldCharType="separate"/>
      </w:r>
      <w:r>
        <w:t>6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_Toc8758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4.1. </w:t>
      </w:r>
      <w:r>
        <w:rPr>
          <w:rFonts w:hint="eastAsia" w:ascii="SimSun-ExtB" w:hAnsi="SimSun-ExtB" w:eastAsia="SimSun-ExtB" w:cs="SimSun-ExtB"/>
        </w:rPr>
        <w:t>功能列表</w:t>
      </w:r>
      <w:r>
        <w:tab/>
      </w:r>
      <w:r>
        <w:fldChar w:fldCharType="begin"/>
      </w:r>
      <w:r>
        <w:instrText xml:space="preserve"> PAGEREF _Toc8758 \h </w:instrText>
      </w:r>
      <w:r>
        <w:fldChar w:fldCharType="separate"/>
      </w:r>
      <w:r>
        <w:t>6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_Toc19895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4.1.1. </w:t>
      </w:r>
      <w:r>
        <w:rPr>
          <w:rFonts w:hint="eastAsia" w:ascii="SimSun-ExtB" w:hAnsi="SimSun-ExtB" w:eastAsia="SimSun-ExtB" w:cs="SimSun-ExtB"/>
        </w:rPr>
        <w:t>根据主条码获取耗材属性</w:t>
      </w:r>
      <w:r>
        <w:tab/>
      </w:r>
      <w:r>
        <w:fldChar w:fldCharType="begin"/>
      </w:r>
      <w:r>
        <w:instrText xml:space="preserve"> PAGEREF _Toc19895 \h </w:instrText>
      </w:r>
      <w:r>
        <w:fldChar w:fldCharType="separate"/>
      </w:r>
      <w:r>
        <w:t>6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_Toc23484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4.1.2. </w:t>
      </w:r>
      <w:r>
        <w:rPr>
          <w:rFonts w:hint="eastAsia" w:ascii="SimSun-ExtB" w:hAnsi="SimSun-ExtB" w:eastAsia="SimSun-ExtB" w:cs="SimSun-ExtB"/>
          <w:lang w:val="en-US" w:eastAsia="zh-CN"/>
        </w:rPr>
        <w:t>高值</w:t>
      </w:r>
      <w:r>
        <w:rPr>
          <w:rFonts w:hint="eastAsia" w:ascii="SimSun-ExtB" w:hAnsi="SimSun-ExtB" w:eastAsia="SimSun-ExtB" w:cs="SimSun-ExtB"/>
        </w:rPr>
        <w:t>库存查询</w:t>
      </w:r>
      <w:r>
        <w:tab/>
      </w:r>
      <w:r>
        <w:fldChar w:fldCharType="begin"/>
      </w:r>
      <w:r>
        <w:instrText xml:space="preserve"> PAGEREF _Toc23484 \h </w:instrText>
      </w:r>
      <w:r>
        <w:fldChar w:fldCharType="separate"/>
      </w:r>
      <w:r>
        <w:t>6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_Toc24260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4.1.3. </w:t>
      </w:r>
      <w:r>
        <w:rPr>
          <w:rFonts w:hint="eastAsia" w:ascii="SimSun-ExtB" w:hAnsi="SimSun-ExtB" w:eastAsia="SimSun-ExtB" w:cs="SimSun-ExtB"/>
        </w:rPr>
        <w:t>查询耗材字典</w:t>
      </w:r>
      <w:r>
        <w:tab/>
      </w:r>
      <w:r>
        <w:fldChar w:fldCharType="begin"/>
      </w:r>
      <w:r>
        <w:instrText xml:space="preserve"> PAGEREF _Toc24260 \h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_Toc29268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4.1.4. </w:t>
      </w:r>
      <w:r>
        <w:rPr>
          <w:rFonts w:hint="eastAsia" w:ascii="SimSun-ExtB" w:hAnsi="SimSun-ExtB" w:eastAsia="SimSun-ExtB" w:cs="SimSun-ExtB"/>
        </w:rPr>
        <w:t>获取指定科室普耗</w:t>
      </w:r>
      <w:r>
        <w:rPr>
          <w:rFonts w:hint="eastAsia" w:ascii="SimSun-ExtB" w:hAnsi="SimSun-ExtB" w:eastAsia="SimSun-ExtB" w:cs="SimSun-ExtB"/>
          <w:lang w:val="en-US" w:eastAsia="zh-CN"/>
        </w:rPr>
        <w:t>库存</w:t>
      </w:r>
      <w:r>
        <w:tab/>
      </w:r>
      <w:r>
        <w:fldChar w:fldCharType="begin"/>
      </w:r>
      <w:r>
        <w:instrText xml:space="preserve"> PAGEREF _Toc29268 \h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_Toc13788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4.1.5. </w:t>
      </w:r>
      <w:r>
        <w:rPr>
          <w:rFonts w:hint="eastAsia" w:ascii="SimSun-ExtB" w:hAnsi="SimSun-ExtB" w:eastAsia="SimSun-ExtB" w:cs="SimSun-ExtB"/>
        </w:rPr>
        <w:t>高值库存实时出库接口</w:t>
      </w:r>
      <w:r>
        <w:tab/>
      </w:r>
      <w:r>
        <w:fldChar w:fldCharType="begin"/>
      </w:r>
      <w:r>
        <w:instrText xml:space="preserve"> PAGEREF _Toc13788 \h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_Toc13318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4.1.6. </w:t>
      </w:r>
      <w:r>
        <w:rPr>
          <w:rFonts w:hint="eastAsia" w:ascii="SimSun-ExtB" w:hAnsi="SimSun-ExtB" w:eastAsia="SimSun-ExtB" w:cs="SimSun-ExtB"/>
        </w:rPr>
        <w:t>高值库存实时退库接口</w:t>
      </w:r>
      <w:r>
        <w:tab/>
      </w:r>
      <w:r>
        <w:fldChar w:fldCharType="begin"/>
      </w:r>
      <w:r>
        <w:instrText xml:space="preserve"> PAGEREF _Toc13318 \h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_Toc21748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4.2. </w:t>
      </w:r>
      <w:r>
        <w:rPr>
          <w:rFonts w:hint="eastAsia" w:ascii="SimSun-ExtB" w:hAnsi="SimSun-ExtB" w:eastAsia="SimSun-ExtB" w:cs="SimSun-ExtB"/>
        </w:rPr>
        <w:t>Webservice方式</w:t>
      </w:r>
      <w:r>
        <w:tab/>
      </w:r>
      <w:r>
        <w:fldChar w:fldCharType="begin"/>
      </w:r>
      <w:r>
        <w:instrText xml:space="preserve"> PAGEREF _Toc21748 \h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_Toc32472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4.2.1. </w:t>
      </w:r>
      <w:r>
        <w:rPr>
          <w:rFonts w:hint="eastAsia" w:ascii="SimSun-ExtB" w:hAnsi="SimSun-ExtB" w:eastAsia="SimSun-ExtB" w:cs="SimSun-ExtB"/>
        </w:rPr>
        <w:t>Webservice统一格式说明</w:t>
      </w:r>
      <w:r>
        <w:tab/>
      </w:r>
      <w:r>
        <w:fldChar w:fldCharType="begin"/>
      </w:r>
      <w:r>
        <w:instrText xml:space="preserve"> PAGEREF _Toc32472 \h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7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_Toc32336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t xml:space="preserve">4.2.1.1. </w:t>
      </w:r>
      <w:r>
        <w:rPr>
          <w:rFonts w:hint="eastAsia"/>
        </w:rPr>
        <w:t>请求格式说明</w:t>
      </w:r>
      <w:r>
        <w:tab/>
      </w:r>
      <w:r>
        <w:fldChar w:fldCharType="begin"/>
      </w:r>
      <w:r>
        <w:instrText xml:space="preserve"> PAGEREF _Toc32336 \h </w:instrText>
      </w:r>
      <w:r>
        <w:fldChar w:fldCharType="separate"/>
      </w:r>
      <w:r>
        <w:t>8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7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_Toc24305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t xml:space="preserve">4.2.1.2. </w:t>
      </w:r>
      <w:r>
        <w:rPr>
          <w:rFonts w:hint="eastAsia"/>
        </w:rPr>
        <w:t>返回格式说明</w:t>
      </w:r>
      <w:r>
        <w:tab/>
      </w:r>
      <w:r>
        <w:fldChar w:fldCharType="begin"/>
      </w:r>
      <w:r>
        <w:instrText xml:space="preserve"> PAGEREF _Toc24305 \h </w:instrText>
      </w:r>
      <w:r>
        <w:fldChar w:fldCharType="separate"/>
      </w:r>
      <w:r>
        <w:t>8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7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_Toc23719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t xml:space="preserve">4.2.1.3. </w:t>
      </w:r>
      <w:r>
        <w:rPr>
          <w:rFonts w:hint="eastAsia"/>
        </w:rPr>
        <w:t>调用示例</w:t>
      </w:r>
      <w:r>
        <w:tab/>
      </w:r>
      <w:r>
        <w:fldChar w:fldCharType="begin"/>
      </w:r>
      <w:r>
        <w:instrText xml:space="preserve"> PAGEREF _Toc23719 \h </w:instrText>
      </w:r>
      <w:r>
        <w:fldChar w:fldCharType="separate"/>
      </w:r>
      <w:r>
        <w:t>8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_Toc3752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4.2.2. </w:t>
      </w:r>
      <w:r>
        <w:rPr>
          <w:rFonts w:hint="eastAsia" w:ascii="SimSun-ExtB" w:hAnsi="SimSun-ExtB" w:eastAsia="SimSun-ExtB" w:cs="SimSun-ExtB"/>
        </w:rPr>
        <w:t>拆分条码并获取耗材属性（webservice）</w:t>
      </w:r>
      <w:r>
        <w:tab/>
      </w:r>
      <w:r>
        <w:fldChar w:fldCharType="begin"/>
      </w:r>
      <w:r>
        <w:instrText xml:space="preserve"> PAGEREF _Toc3752 \h </w:instrText>
      </w:r>
      <w:r>
        <w:fldChar w:fldCharType="separate"/>
      </w:r>
      <w:r>
        <w:t>9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_Toc6508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4.2.3. </w:t>
      </w:r>
      <w:r>
        <w:rPr>
          <w:rFonts w:hint="eastAsia" w:ascii="SimSun-ExtB" w:hAnsi="SimSun-ExtB" w:eastAsia="SimSun-ExtB" w:cs="SimSun-ExtB"/>
          <w:lang w:val="en-US" w:eastAsia="zh-CN"/>
        </w:rPr>
        <w:t>高值</w:t>
      </w:r>
      <w:r>
        <w:rPr>
          <w:rFonts w:hint="eastAsia" w:ascii="SimSun-ExtB" w:hAnsi="SimSun-ExtB" w:eastAsia="SimSun-ExtB" w:cs="SimSun-ExtB"/>
        </w:rPr>
        <w:t>库存查询</w:t>
      </w:r>
      <w:r>
        <w:tab/>
      </w:r>
      <w:r>
        <w:fldChar w:fldCharType="begin"/>
      </w:r>
      <w:r>
        <w:instrText xml:space="preserve"> PAGEREF _Toc6508 \h </w:instrText>
      </w:r>
      <w:r>
        <w:fldChar w:fldCharType="separate"/>
      </w:r>
      <w:r>
        <w:t>11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_Toc28727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4.2.4. </w:t>
      </w:r>
      <w:r>
        <w:rPr>
          <w:rFonts w:hint="eastAsia" w:ascii="SimSun-ExtB" w:hAnsi="SimSun-ExtB" w:eastAsia="SimSun-ExtB" w:cs="SimSun-ExtB"/>
        </w:rPr>
        <w:t>查询耗材字典</w:t>
      </w:r>
      <w:r>
        <w:tab/>
      </w:r>
      <w:r>
        <w:fldChar w:fldCharType="begin"/>
      </w:r>
      <w:r>
        <w:instrText xml:space="preserve"> PAGEREF _Toc28727 \h </w:instrText>
      </w:r>
      <w:r>
        <w:fldChar w:fldCharType="separate"/>
      </w:r>
      <w:r>
        <w:t>13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_Toc14907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4.2.5. </w:t>
      </w:r>
      <w:r>
        <w:rPr>
          <w:rFonts w:hint="eastAsia" w:ascii="SimSun-ExtB" w:hAnsi="SimSun-ExtB" w:eastAsia="SimSun-ExtB" w:cs="SimSun-ExtB"/>
        </w:rPr>
        <w:t>获取指定科室普耗</w:t>
      </w:r>
      <w:r>
        <w:rPr>
          <w:rFonts w:hint="eastAsia" w:ascii="SimSun-ExtB" w:hAnsi="SimSun-ExtB" w:eastAsia="SimSun-ExtB" w:cs="SimSun-ExtB"/>
          <w:lang w:val="en-US" w:eastAsia="zh-CN"/>
        </w:rPr>
        <w:t>库存</w:t>
      </w:r>
      <w:r>
        <w:tab/>
      </w:r>
      <w:r>
        <w:fldChar w:fldCharType="begin"/>
      </w:r>
      <w:r>
        <w:instrText xml:space="preserve"> PAGEREF _Toc14907 \h </w:instrText>
      </w:r>
      <w:r>
        <w:fldChar w:fldCharType="separate"/>
      </w:r>
      <w:r>
        <w:t>15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_Toc5619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4.2.6. </w:t>
      </w:r>
      <w:r>
        <w:rPr>
          <w:rFonts w:hint="eastAsia" w:ascii="SimSun-ExtB" w:hAnsi="SimSun-ExtB" w:eastAsia="SimSun-ExtB" w:cs="SimSun-ExtB"/>
        </w:rPr>
        <w:t>高值实时出库</w:t>
      </w:r>
      <w:r>
        <w:tab/>
      </w:r>
      <w:r>
        <w:fldChar w:fldCharType="begin"/>
      </w:r>
      <w:r>
        <w:instrText xml:space="preserve"> PAGEREF _Toc5619 \h </w:instrText>
      </w:r>
      <w:r>
        <w:fldChar w:fldCharType="separate"/>
      </w:r>
      <w:r>
        <w:t>17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_Toc9908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4.2.7. </w:t>
      </w:r>
      <w:r>
        <w:rPr>
          <w:rFonts w:hint="eastAsia" w:ascii="SimSun-ExtB" w:hAnsi="SimSun-ExtB" w:eastAsia="SimSun-ExtB" w:cs="SimSun-ExtB"/>
        </w:rPr>
        <w:t>高值实时退库</w:t>
      </w:r>
      <w:r>
        <w:tab/>
      </w:r>
      <w:r>
        <w:fldChar w:fldCharType="begin"/>
      </w:r>
      <w:r>
        <w:instrText xml:space="preserve"> PAGEREF _Toc9908 \h </w:instrText>
      </w:r>
      <w:r>
        <w:fldChar w:fldCharType="separate"/>
      </w:r>
      <w:r>
        <w:t>22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_Toc21800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4.2.8. </w:t>
      </w:r>
      <w:r>
        <w:rPr>
          <w:rFonts w:hint="eastAsia" w:ascii="SimSun-ExtB" w:hAnsi="SimSun-ExtB" w:eastAsia="SimSun-ExtB" w:cs="SimSun-ExtB"/>
          <w:lang w:val="en-US" w:eastAsia="zh-CN"/>
        </w:rPr>
        <w:t>收费码对照接口</w:t>
      </w:r>
      <w:r>
        <w:tab/>
      </w:r>
      <w:r>
        <w:fldChar w:fldCharType="begin"/>
      </w:r>
      <w:r>
        <w:instrText xml:space="preserve"> PAGEREF _Toc21800 \h </w:instrText>
      </w:r>
      <w:r>
        <w:fldChar w:fldCharType="separate"/>
      </w:r>
      <w:r>
        <w:t>27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6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_Toc599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5. </w:t>
      </w:r>
      <w:r>
        <w:rPr>
          <w:rFonts w:hint="eastAsia" w:ascii="SimSun-ExtB" w:hAnsi="SimSun-ExtB" w:eastAsia="SimSun-ExtB" w:cs="SimSun-ExtB"/>
        </w:rPr>
        <w:t>对接流程</w:t>
      </w:r>
      <w:r>
        <w:tab/>
      </w:r>
      <w:r>
        <w:fldChar w:fldCharType="begin"/>
      </w:r>
      <w:r>
        <w:instrText xml:space="preserve"> PAGEREF _Toc599 \h </w:instrText>
      </w:r>
      <w:r>
        <w:fldChar w:fldCharType="separate"/>
      </w:r>
      <w:r>
        <w:t>28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_Toc278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5.1. </w:t>
      </w:r>
      <w:r>
        <w:rPr>
          <w:rFonts w:hint="eastAsia" w:ascii="SimSun-ExtB" w:hAnsi="SimSun-ExtB" w:eastAsia="SimSun-ExtB" w:cs="SimSun-ExtB"/>
        </w:rPr>
        <w:t>高值实时对接</w:t>
      </w:r>
      <w:r>
        <w:tab/>
      </w:r>
      <w:r>
        <w:fldChar w:fldCharType="begin"/>
      </w:r>
      <w:r>
        <w:instrText xml:space="preserve"> PAGEREF _Toc278 \h </w:instrText>
      </w:r>
      <w:r>
        <w:fldChar w:fldCharType="separate"/>
      </w:r>
      <w:r>
        <w:t>28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7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_Toc8735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hint="eastAsia" w:ascii="新宋体" w:hAnsi="新宋体" w:eastAsia="新宋体" w:cs="新宋体"/>
          <w:lang w:val="en-US" w:eastAsia="zh-CN"/>
        </w:rPr>
        <w:t>交易流程</w:t>
      </w:r>
      <w:r>
        <w:tab/>
      </w:r>
      <w:r>
        <w:fldChar w:fldCharType="begin"/>
      </w:r>
      <w:r>
        <w:instrText xml:space="preserve"> PAGEREF _Toc8735 \h </w:instrText>
      </w:r>
      <w:r>
        <w:fldChar w:fldCharType="separate"/>
      </w:r>
      <w:r>
        <w:t>29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6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_Toc5799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6. </w:t>
      </w:r>
      <w:r>
        <w:rPr>
          <w:rFonts w:hint="eastAsia" w:ascii="SimSun-ExtB" w:hAnsi="SimSun-ExtB" w:eastAsia="SimSun-ExtB" w:cs="SimSun-ExtB"/>
        </w:rPr>
        <w:t>涉及改造</w:t>
      </w:r>
      <w:r>
        <w:tab/>
      </w:r>
      <w:r>
        <w:fldChar w:fldCharType="begin"/>
      </w:r>
      <w:r>
        <w:instrText xml:space="preserve"> PAGEREF _Toc5799 \h </w:instrText>
      </w:r>
      <w:r>
        <w:fldChar w:fldCharType="separate"/>
      </w:r>
      <w:r>
        <w:t>30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_Toc25565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6.1. </w:t>
      </w:r>
      <w:r>
        <w:rPr>
          <w:rFonts w:hint="eastAsia" w:ascii="SimSun-ExtB" w:hAnsi="SimSun-ExtB" w:eastAsia="SimSun-ExtB" w:cs="SimSun-ExtB"/>
        </w:rPr>
        <w:t>HIS</w:t>
      </w:r>
      <w:r>
        <w:tab/>
      </w:r>
      <w:r>
        <w:fldChar w:fldCharType="begin"/>
      </w:r>
      <w:r>
        <w:instrText xml:space="preserve"> PAGEREF _Toc25565 \h </w:instrText>
      </w:r>
      <w:r>
        <w:fldChar w:fldCharType="separate"/>
      </w:r>
      <w:r>
        <w:t>30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_Toc9921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6.2. </w:t>
      </w:r>
      <w:r>
        <w:rPr>
          <w:rFonts w:hint="eastAsia" w:ascii="SimSun-ExtB" w:hAnsi="SimSun-ExtB" w:eastAsia="SimSun-ExtB" w:cs="SimSun-ExtB"/>
        </w:rPr>
        <w:t>HRP</w:t>
      </w:r>
      <w:r>
        <w:tab/>
      </w:r>
      <w:r>
        <w:fldChar w:fldCharType="begin"/>
      </w:r>
      <w:r>
        <w:instrText xml:space="preserve"> PAGEREF _Toc9921 \h </w:instrText>
      </w:r>
      <w:r>
        <w:fldChar w:fldCharType="separate"/>
      </w:r>
      <w:r>
        <w:t>30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_Toc7602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6.3. </w:t>
      </w:r>
      <w:r>
        <w:rPr>
          <w:rFonts w:hint="eastAsia" w:ascii="SimSun-ExtB" w:hAnsi="SimSun-ExtB" w:eastAsia="SimSun-ExtB" w:cs="SimSun-ExtB"/>
        </w:rPr>
        <w:t>医院需要做的梳理工作</w:t>
      </w:r>
      <w:r>
        <w:tab/>
      </w:r>
      <w:r>
        <w:fldChar w:fldCharType="begin"/>
      </w:r>
      <w:r>
        <w:instrText xml:space="preserve"> PAGEREF _Toc7602 \h </w:instrText>
      </w:r>
      <w:r>
        <w:fldChar w:fldCharType="separate"/>
      </w:r>
      <w:r>
        <w:t>30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widowControl/>
        <w:jc w:val="left"/>
        <w:rPr>
          <w:rFonts w:ascii="SimSun-ExtB" w:hAnsi="SimSun-ExtB" w:eastAsia="SimSun-ExtB" w:cs="SimSun-ExtB"/>
        </w:rPr>
        <w:sectPr>
          <w:type w:val="continuous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SimSun-ExtB" w:hAnsi="SimSun-ExtB" w:eastAsia="SimSun-ExtB" w:cs="SimSun-ExtB"/>
        </w:rPr>
        <w:fldChar w:fldCharType="end"/>
      </w:r>
    </w:p>
    <w:p>
      <w:pPr>
        <w:widowControl/>
        <w:jc w:val="left"/>
        <w:rPr>
          <w:rFonts w:ascii="SimSun-ExtB" w:hAnsi="SimSun-ExtB" w:eastAsia="SimSun-ExtB" w:cs="SimSun-ExtB"/>
        </w:rPr>
      </w:pPr>
    </w:p>
    <w:p>
      <w:pPr>
        <w:pStyle w:val="2"/>
        <w:numPr>
          <w:ilvl w:val="0"/>
          <w:numId w:val="2"/>
        </w:numPr>
        <w:rPr>
          <w:rFonts w:ascii="SimSun-ExtB" w:hAnsi="SimSun-ExtB" w:eastAsia="SimSun-ExtB" w:cs="SimSun-ExtB"/>
        </w:rPr>
      </w:pPr>
      <w:bookmarkStart w:id="0" w:name="_Toc477184393"/>
      <w:bookmarkStart w:id="1" w:name="_Toc21711"/>
      <w:r>
        <w:rPr>
          <w:rFonts w:hint="eastAsia" w:ascii="SimSun-ExtB" w:hAnsi="SimSun-ExtB" w:eastAsia="SimSun-ExtB" w:cs="SimSun-ExtB"/>
        </w:rPr>
        <w:t>概述</w:t>
      </w:r>
      <w:bookmarkEnd w:id="0"/>
      <w:bookmarkEnd w:id="1"/>
    </w:p>
    <w:p>
      <w:pPr>
        <w:pStyle w:val="3"/>
        <w:numPr>
          <w:ilvl w:val="1"/>
          <w:numId w:val="3"/>
        </w:numPr>
        <w:rPr>
          <w:rFonts w:ascii="SimSun-ExtB" w:hAnsi="SimSun-ExtB" w:eastAsia="SimSun-ExtB" w:cs="SimSun-ExtB"/>
        </w:rPr>
      </w:pPr>
      <w:bookmarkStart w:id="2" w:name="_Toc12724"/>
      <w:bookmarkStart w:id="3" w:name="_Toc477184394"/>
      <w:r>
        <w:rPr>
          <w:rFonts w:hint="eastAsia" w:ascii="SimSun-ExtB" w:hAnsi="SimSun-ExtB" w:eastAsia="SimSun-ExtB" w:cs="SimSun-ExtB"/>
        </w:rPr>
        <w:t>文档编制说明</w:t>
      </w:r>
      <w:bookmarkEnd w:id="2"/>
      <w:bookmarkEnd w:id="3"/>
    </w:p>
    <w:p>
      <w:pPr>
        <w:spacing w:line="360" w:lineRule="auto"/>
        <w:ind w:left="-2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ab/>
      </w:r>
      <w:r>
        <w:rPr>
          <w:rFonts w:hint="eastAsia" w:ascii="SimSun-ExtB" w:hAnsi="SimSun-ExtB" w:eastAsia="SimSun-ExtB" w:cs="SimSun-ExtB"/>
        </w:rPr>
        <w:tab/>
      </w:r>
      <w:r>
        <w:rPr>
          <w:rFonts w:hint="eastAsia" w:ascii="SimSun-ExtB" w:hAnsi="SimSun-ExtB" w:eastAsia="SimSun-ExtB" w:cs="SimSun-ExtB"/>
        </w:rPr>
        <w:t>本文档用于定义说明医院信息管理系统（以下简称HIS）与医院综合运营管理系统（以下简称HRP）系统之间的接口规范，用于指导系统的开发、实施与使用。</w:t>
      </w:r>
    </w:p>
    <w:p>
      <w:pPr>
        <w:pStyle w:val="3"/>
        <w:numPr>
          <w:ilvl w:val="1"/>
          <w:numId w:val="3"/>
        </w:numPr>
        <w:rPr>
          <w:rFonts w:ascii="SimSun-ExtB" w:hAnsi="SimSun-ExtB" w:eastAsia="SimSun-ExtB" w:cs="SimSun-ExtB"/>
        </w:rPr>
      </w:pPr>
      <w:bookmarkStart w:id="4" w:name="_Toc9640"/>
      <w:bookmarkStart w:id="5" w:name="_Toc477184395"/>
      <w:r>
        <w:rPr>
          <w:rFonts w:hint="eastAsia" w:ascii="SimSun-ExtB" w:hAnsi="SimSun-ExtB" w:eastAsia="SimSun-ExtB" w:cs="SimSun-ExtB"/>
        </w:rPr>
        <w:t>适用对象</w:t>
      </w:r>
      <w:bookmarkEnd w:id="4"/>
      <w:bookmarkEnd w:id="5"/>
    </w:p>
    <w:p>
      <w:pPr>
        <w:pStyle w:val="34"/>
        <w:numPr>
          <w:ilvl w:val="0"/>
          <w:numId w:val="4"/>
        </w:numPr>
        <w:spacing w:line="360" w:lineRule="auto"/>
        <w:ind w:firstLineChars="0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项目PMO、项目决策人</w:t>
      </w:r>
    </w:p>
    <w:p>
      <w:pPr>
        <w:pStyle w:val="34"/>
        <w:numPr>
          <w:ilvl w:val="0"/>
          <w:numId w:val="4"/>
        </w:numPr>
        <w:spacing w:line="360" w:lineRule="auto"/>
        <w:ind w:firstLineChars="0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财务科、信息科、设备科、人事科、总务科等相关人员</w:t>
      </w:r>
    </w:p>
    <w:p>
      <w:pPr>
        <w:pStyle w:val="34"/>
        <w:numPr>
          <w:ilvl w:val="0"/>
          <w:numId w:val="4"/>
        </w:numPr>
        <w:spacing w:line="360" w:lineRule="auto"/>
        <w:ind w:firstLineChars="0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项目经理、技术经理、架构师</w:t>
      </w:r>
    </w:p>
    <w:p>
      <w:pPr>
        <w:pStyle w:val="34"/>
        <w:numPr>
          <w:ilvl w:val="0"/>
          <w:numId w:val="4"/>
        </w:numPr>
        <w:spacing w:line="360" w:lineRule="auto"/>
        <w:ind w:firstLineChars="0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HIS开发人员、HRP开发人员</w:t>
      </w:r>
    </w:p>
    <w:p>
      <w:pPr>
        <w:pStyle w:val="34"/>
        <w:numPr>
          <w:ilvl w:val="0"/>
          <w:numId w:val="4"/>
        </w:numPr>
        <w:spacing w:line="360" w:lineRule="auto"/>
        <w:ind w:firstLineChars="0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项目组其他干系人员</w:t>
      </w:r>
    </w:p>
    <w:p>
      <w:pPr>
        <w:pStyle w:val="3"/>
        <w:numPr>
          <w:ilvl w:val="1"/>
          <w:numId w:val="3"/>
        </w:numPr>
        <w:rPr>
          <w:rFonts w:ascii="SimSun-ExtB" w:hAnsi="SimSun-ExtB" w:eastAsia="SimSun-ExtB" w:cs="SimSun-ExtB"/>
        </w:rPr>
      </w:pPr>
      <w:bookmarkStart w:id="6" w:name="_Toc477184396"/>
      <w:bookmarkStart w:id="7" w:name="_Toc25493"/>
      <w:r>
        <w:rPr>
          <w:rFonts w:hint="eastAsia" w:ascii="SimSun-ExtB" w:hAnsi="SimSun-ExtB" w:eastAsia="SimSun-ExtB" w:cs="SimSun-ExtB"/>
        </w:rPr>
        <w:t>接口方式</w:t>
      </w:r>
      <w:bookmarkEnd w:id="6"/>
      <w:bookmarkEnd w:id="7"/>
    </w:p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参考了业界常用接口方式，并综合考虑了开发难度、工作量、性能等多方面因素，经财务科等业务科室、信息科、HIS项目组、HRP项目组约定，本次HIS系统HRP系统间涉及的接口采用</w:t>
      </w:r>
      <w:r>
        <w:rPr>
          <w:rFonts w:hint="eastAsia" w:ascii="SimSun-ExtB" w:hAnsi="SimSun-ExtB" w:eastAsia="SimSun-ExtB" w:cs="SimSun-ExtB"/>
          <w:color w:val="FF0000"/>
        </w:rPr>
        <w:t>视图/WebService/存储过程</w:t>
      </w:r>
      <w:r>
        <w:rPr>
          <w:rFonts w:hint="eastAsia" w:ascii="SimSun-ExtB" w:hAnsi="SimSun-ExtB" w:eastAsia="SimSun-ExtB" w:cs="SimSun-ExtB"/>
        </w:rPr>
        <w:t>方式实现。</w:t>
      </w:r>
    </w:p>
    <w:p>
      <w:pPr>
        <w:rPr>
          <w:rFonts w:ascii="SimSun-ExtB" w:hAnsi="SimSun-ExtB" w:eastAsia="SimSun-ExtB" w:cs="SimSun-ExtB"/>
        </w:rPr>
      </w:pPr>
    </w:p>
    <w:p>
      <w:pPr>
        <w:pStyle w:val="2"/>
        <w:numPr>
          <w:ilvl w:val="0"/>
          <w:numId w:val="2"/>
        </w:numPr>
        <w:rPr>
          <w:rFonts w:ascii="SimSun-ExtB" w:hAnsi="SimSun-ExtB" w:eastAsia="SimSun-ExtB" w:cs="SimSun-ExtB"/>
        </w:rPr>
      </w:pPr>
      <w:bookmarkStart w:id="8" w:name="_Toc477184397"/>
      <w:bookmarkStart w:id="9" w:name="_Toc28516"/>
      <w:r>
        <w:rPr>
          <w:rFonts w:hint="eastAsia" w:ascii="SimSun-ExtB" w:hAnsi="SimSun-ExtB" w:eastAsia="SimSun-ExtB" w:cs="SimSun-ExtB"/>
        </w:rPr>
        <w:t>接口清单列表</w:t>
      </w:r>
      <w:bookmarkEnd w:id="8"/>
      <w:bookmarkEnd w:id="9"/>
    </w:p>
    <w:p>
      <w:pPr>
        <w:rPr>
          <w:rFonts w:ascii="SimSun-ExtB" w:hAnsi="SimSun-ExtB" w:eastAsia="SimSun-ExtB" w:cs="SimSun-ExtB"/>
        </w:rPr>
      </w:pPr>
    </w:p>
    <w:tbl>
      <w:tblPr>
        <w:tblStyle w:val="21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2932"/>
        <w:gridCol w:w="2410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87" w:type="dxa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kern w:val="0"/>
                <w:sz w:val="20"/>
                <w:szCs w:val="20"/>
              </w:rPr>
              <w:t>接口提供方</w:t>
            </w:r>
          </w:p>
        </w:tc>
        <w:tc>
          <w:tcPr>
            <w:tcW w:w="2932" w:type="dxa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kern w:val="0"/>
                <w:sz w:val="20"/>
                <w:szCs w:val="20"/>
              </w:rPr>
              <w:t>接口名称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kern w:val="0"/>
                <w:sz w:val="20"/>
                <w:szCs w:val="20"/>
              </w:rPr>
              <w:t>接口类型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87" w:type="dxa"/>
            <w:vMerge w:val="restart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  <w:tc>
          <w:tcPr>
            <w:tcW w:w="2932" w:type="dxa"/>
          </w:tcPr>
          <w:p>
            <w:pPr>
              <w:rPr>
                <w:rFonts w:ascii="SimSun-ExtB" w:hAnsi="SimSun-ExtB" w:eastAsia="SimSun-ExtB" w:cs="SimSun-ExtB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</w:rPr>
              <w:t>科室接口</w:t>
            </w:r>
          </w:p>
        </w:tc>
        <w:tc>
          <w:tcPr>
            <w:tcW w:w="2410" w:type="dxa"/>
          </w:tcPr>
          <w:p>
            <w:pPr>
              <w:rPr>
                <w:rFonts w:ascii="SimSun-ExtB" w:hAnsi="SimSun-ExtB" w:eastAsia="SimSun-ExtB" w:cs="SimSun-ExtB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</w:rPr>
              <w:t>视图</w:t>
            </w:r>
          </w:p>
        </w:tc>
        <w:tc>
          <w:tcPr>
            <w:tcW w:w="2410" w:type="dxa"/>
          </w:tcPr>
          <w:p>
            <w:pPr>
              <w:rPr>
                <w:rFonts w:ascii="SimSun-ExtB" w:hAnsi="SimSun-ExtB" w:eastAsia="SimSun-ExtB" w:cs="SimSun-ExtB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</w:rPr>
              <w:t>必要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87" w:type="dxa"/>
            <w:vMerge w:val="continue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  <w:tc>
          <w:tcPr>
            <w:tcW w:w="2932" w:type="dxa"/>
          </w:tcPr>
          <w:p>
            <w:pPr>
              <w:rPr>
                <w:rFonts w:ascii="SimSun-ExtB" w:hAnsi="SimSun-ExtB" w:eastAsia="SimSun-ExtB" w:cs="SimSun-ExtB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</w:rPr>
              <w:t>病人信息接口</w:t>
            </w:r>
          </w:p>
        </w:tc>
        <w:tc>
          <w:tcPr>
            <w:tcW w:w="2410" w:type="dxa"/>
          </w:tcPr>
          <w:p>
            <w:pPr>
              <w:rPr>
                <w:rFonts w:ascii="SimSun-ExtB" w:hAnsi="SimSun-ExtB" w:eastAsia="SimSun-ExtB" w:cs="SimSun-ExtB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</w:rPr>
              <w:t>视图</w:t>
            </w:r>
          </w:p>
        </w:tc>
        <w:tc>
          <w:tcPr>
            <w:tcW w:w="2410" w:type="dxa"/>
          </w:tcPr>
          <w:p>
            <w:pPr>
              <w:rPr>
                <w:rFonts w:ascii="SimSun-ExtB" w:hAnsi="SimSun-ExtB" w:eastAsia="SimSun-ExtB" w:cs="SimSun-ExtB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</w:rPr>
              <w:t>不跟收费对接情况下，需要his提供病人查询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87" w:type="dxa"/>
            <w:vMerge w:val="continue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  <w:tc>
          <w:tcPr>
            <w:tcW w:w="2932" w:type="dxa"/>
          </w:tcPr>
          <w:p>
            <w:pPr>
              <w:rPr>
                <w:rFonts w:ascii="SimSun-ExtB" w:hAnsi="SimSun-ExtB" w:eastAsia="SimSun-ExtB" w:cs="SimSun-ExtB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</w:rPr>
              <w:t>收费项目接口</w:t>
            </w:r>
          </w:p>
        </w:tc>
        <w:tc>
          <w:tcPr>
            <w:tcW w:w="2410" w:type="dxa"/>
          </w:tcPr>
          <w:p>
            <w:pPr>
              <w:rPr>
                <w:rFonts w:ascii="SimSun-ExtB" w:hAnsi="SimSun-ExtB" w:eastAsia="SimSun-ExtB" w:cs="SimSun-ExtB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</w:rPr>
              <w:t>视图</w:t>
            </w:r>
          </w:p>
        </w:tc>
        <w:tc>
          <w:tcPr>
            <w:tcW w:w="2410" w:type="dxa"/>
          </w:tcPr>
          <w:p>
            <w:pPr>
              <w:rPr>
                <w:rFonts w:ascii="SimSun-ExtB" w:hAnsi="SimSun-ExtB" w:eastAsia="SimSun-ExtB" w:cs="SimSun-ExtB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</w:rPr>
              <w:t>必要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87" w:type="dxa"/>
            <w:vMerge w:val="continue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  <w:tc>
          <w:tcPr>
            <w:tcW w:w="2932" w:type="dxa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收费明细接口</w:t>
            </w:r>
          </w:p>
        </w:tc>
        <w:tc>
          <w:tcPr>
            <w:tcW w:w="2410" w:type="dxa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视图</w:t>
            </w:r>
          </w:p>
        </w:tc>
        <w:tc>
          <w:tcPr>
            <w:tcW w:w="2410" w:type="dxa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87" w:type="dxa"/>
            <w:vMerge w:val="restart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  <w:p>
            <w:pPr>
              <w:bidi w:val="0"/>
              <w:jc w:val="center"/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HRP提供</w:t>
            </w:r>
          </w:p>
        </w:tc>
        <w:tc>
          <w:tcPr>
            <w:tcW w:w="2932" w:type="dxa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 xml:space="preserve">HRP </w:t>
            </w: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根据主条码获取耗材信息</w:t>
            </w:r>
            <w:r>
              <w:rPr>
                <w:rFonts w:hint="eastAsia"/>
              </w:rPr>
              <w:t>HRPC0001</w:t>
            </w:r>
          </w:p>
        </w:tc>
        <w:tc>
          <w:tcPr>
            <w:tcW w:w="2410" w:type="dxa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Webservice/存储过程</w:t>
            </w:r>
          </w:p>
        </w:tc>
        <w:tc>
          <w:tcPr>
            <w:tcW w:w="2410" w:type="dxa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87" w:type="dxa"/>
            <w:vMerge w:val="continue"/>
            <w:vAlign w:val="top"/>
          </w:tcPr>
          <w:p>
            <w:pPr>
              <w:bidi w:val="0"/>
              <w:jc w:val="center"/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  <w:tc>
          <w:tcPr>
            <w:tcW w:w="2932" w:type="dxa"/>
            <w:vAlign w:val="top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库存查询(高值)</w:t>
            </w:r>
          </w:p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HRPC0002</w:t>
            </w:r>
          </w:p>
        </w:tc>
        <w:tc>
          <w:tcPr>
            <w:tcW w:w="2410" w:type="dxa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Webservice/存储过程</w:t>
            </w:r>
          </w:p>
        </w:tc>
        <w:tc>
          <w:tcPr>
            <w:tcW w:w="2410" w:type="dxa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87" w:type="dxa"/>
            <w:vMerge w:val="continue"/>
            <w:vAlign w:val="top"/>
          </w:tcPr>
          <w:p>
            <w:pPr>
              <w:bidi w:val="0"/>
              <w:jc w:val="center"/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  <w:tc>
          <w:tcPr>
            <w:tcW w:w="2932" w:type="dxa"/>
            <w:vAlign w:val="top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查询耗材字典</w:t>
            </w:r>
          </w:p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HRPC0003</w:t>
            </w:r>
          </w:p>
        </w:tc>
        <w:tc>
          <w:tcPr>
            <w:tcW w:w="2410" w:type="dxa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Webservice/存储过程</w:t>
            </w:r>
          </w:p>
        </w:tc>
        <w:tc>
          <w:tcPr>
            <w:tcW w:w="2410" w:type="dxa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87" w:type="dxa"/>
            <w:vMerge w:val="continue"/>
            <w:vAlign w:val="top"/>
          </w:tcPr>
          <w:p>
            <w:pPr>
              <w:bidi w:val="0"/>
              <w:jc w:val="center"/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  <w:tc>
          <w:tcPr>
            <w:tcW w:w="2932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普耗库存查询</w:t>
            </w:r>
          </w:p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HRPC0004</w:t>
            </w:r>
          </w:p>
        </w:tc>
        <w:tc>
          <w:tcPr>
            <w:tcW w:w="2410" w:type="dxa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Webservice/存储过程</w:t>
            </w:r>
          </w:p>
        </w:tc>
        <w:tc>
          <w:tcPr>
            <w:tcW w:w="2410" w:type="dxa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87" w:type="dxa"/>
            <w:vMerge w:val="continue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  <w:tc>
          <w:tcPr>
            <w:tcW w:w="2932" w:type="dxa"/>
            <w:vAlign w:val="top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HRP高值耗材实时出库接口</w:t>
            </w: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HRPT0001</w:t>
            </w:r>
          </w:p>
        </w:tc>
        <w:tc>
          <w:tcPr>
            <w:tcW w:w="2410" w:type="dxa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Webservice/存储过程</w:t>
            </w:r>
          </w:p>
        </w:tc>
        <w:tc>
          <w:tcPr>
            <w:tcW w:w="2410" w:type="dxa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87" w:type="dxa"/>
            <w:vMerge w:val="continue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  <w:tc>
          <w:tcPr>
            <w:tcW w:w="2932" w:type="dxa"/>
            <w:vAlign w:val="top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HRP高值耗材实时退库接口</w:t>
            </w:r>
          </w:p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HRPT000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410" w:type="dxa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Webservice/存储过程</w:t>
            </w:r>
          </w:p>
        </w:tc>
        <w:tc>
          <w:tcPr>
            <w:tcW w:w="2410" w:type="dxa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</w:tbl>
    <w:p>
      <w:pPr>
        <w:rPr>
          <w:rFonts w:ascii="SimSun-ExtB" w:hAnsi="SimSun-ExtB" w:eastAsia="SimSun-ExtB" w:cs="SimSun-ExtB"/>
        </w:rPr>
      </w:pPr>
    </w:p>
    <w:p>
      <w:pPr>
        <w:pStyle w:val="2"/>
        <w:numPr>
          <w:ilvl w:val="0"/>
          <w:numId w:val="2"/>
        </w:numPr>
        <w:rPr>
          <w:rFonts w:ascii="SimSun-ExtB" w:hAnsi="SimSun-ExtB" w:eastAsia="SimSun-ExtB" w:cs="SimSun-ExtB"/>
        </w:rPr>
      </w:pPr>
      <w:bookmarkStart w:id="10" w:name="_Toc606"/>
      <w:bookmarkStart w:id="11" w:name="_Toc477184398"/>
      <w:r>
        <w:rPr>
          <w:rFonts w:hint="eastAsia" w:ascii="SimSun-ExtB" w:hAnsi="SimSun-ExtB" w:eastAsia="SimSun-ExtB" w:cs="SimSun-ExtB"/>
        </w:rPr>
        <w:t>HIS提供</w:t>
      </w:r>
      <w:bookmarkEnd w:id="10"/>
    </w:p>
    <w:p>
      <w:r>
        <w:rPr>
          <w:rFonts w:hint="eastAsia" w:ascii="SimSun-ExtB" w:hAnsi="SimSun-ExtB" w:eastAsia="SimSun-ExtB" w:cs="SimSun-ExtB"/>
        </w:rPr>
        <w:t>需要HIS提供的接口，包括 科室数据、收费码数据、医疗组数据、病人信息、高值/普耗收费记录的查询，模式</w:t>
      </w:r>
      <w:r>
        <w:rPr>
          <w:rFonts w:hint="eastAsia" w:ascii="SimSun-ExtB" w:hAnsi="SimSun-ExtB" w:eastAsia="SimSun-ExtB" w:cs="SimSun-ExtB"/>
          <w:lang w:val="en-US" w:eastAsia="zh-CN"/>
        </w:rPr>
        <w:t>用</w:t>
      </w:r>
      <w:r>
        <w:rPr>
          <w:rFonts w:hint="eastAsia" w:ascii="SimSun-ExtB" w:hAnsi="SimSun-ExtB" w:eastAsia="SimSun-ExtB" w:cs="SimSun-ExtB"/>
        </w:rPr>
        <w:t>视图。</w:t>
      </w:r>
    </w:p>
    <w:p>
      <w:pPr>
        <w:pStyle w:val="3"/>
        <w:numPr>
          <w:ilvl w:val="1"/>
          <w:numId w:val="2"/>
        </w:numPr>
        <w:rPr>
          <w:rFonts w:ascii="SimSun-ExtB" w:hAnsi="SimSun-ExtB" w:eastAsia="SimSun-ExtB" w:cs="SimSun-ExtB"/>
        </w:rPr>
      </w:pPr>
      <w:bookmarkStart w:id="12" w:name="_Toc20649"/>
      <w:r>
        <w:rPr>
          <w:rFonts w:hint="eastAsia" w:ascii="SimSun-ExtB" w:hAnsi="SimSun-ExtB" w:eastAsia="SimSun-ExtB" w:cs="SimSun-ExtB"/>
        </w:rPr>
        <w:t>视图</w:t>
      </w:r>
      <w:bookmarkEnd w:id="12"/>
    </w:p>
    <w:p>
      <w:pPr>
        <w:pStyle w:val="4"/>
        <w:numPr>
          <w:ilvl w:val="2"/>
          <w:numId w:val="2"/>
        </w:numPr>
        <w:rPr>
          <w:rFonts w:ascii="SimSun-ExtB" w:hAnsi="SimSun-ExtB" w:eastAsia="SimSun-ExtB" w:cs="SimSun-ExtB"/>
        </w:rPr>
      </w:pPr>
      <w:bookmarkStart w:id="13" w:name="_Toc4303"/>
      <w:r>
        <w:rPr>
          <w:rFonts w:hint="eastAsia" w:ascii="SimSun-ExtB" w:hAnsi="SimSun-ExtB" w:eastAsia="SimSun-ExtB" w:cs="SimSun-ExtB"/>
        </w:rPr>
        <w:t>科室视图</w:t>
      </w:r>
      <w:bookmarkEnd w:id="13"/>
    </w:p>
    <w:tbl>
      <w:tblPr>
        <w:tblStyle w:val="20"/>
        <w:tblW w:w="9639" w:type="dxa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1965"/>
        <w:gridCol w:w="2270"/>
        <w:gridCol w:w="1703"/>
        <w:gridCol w:w="1135"/>
        <w:gridCol w:w="1135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3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数据集名称</w:t>
            </w:r>
          </w:p>
        </w:tc>
        <w:tc>
          <w:tcPr>
            <w:tcW w:w="7236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FF0000"/>
              </w:rPr>
              <w:t>VW_HIS_DEPT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43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数据来源</w:t>
            </w:r>
          </w:p>
        </w:tc>
        <w:tc>
          <w:tcPr>
            <w:tcW w:w="72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sz w:val="22"/>
              </w:rPr>
            </w:pPr>
            <w:r>
              <w:rPr>
                <w:rFonts w:hint="eastAsia" w:ascii="SimSun-ExtB" w:hAnsi="SimSun-ExtB" w:eastAsia="SimSun-ExtB" w:cs="SimSun-ExtB"/>
                <w:sz w:val="22"/>
              </w:rPr>
              <w:t>　提供全量数据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43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SQL脚本</w:t>
            </w:r>
          </w:p>
        </w:tc>
        <w:tc>
          <w:tcPr>
            <w:tcW w:w="72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sz w:val="22"/>
              </w:rPr>
            </w:pPr>
            <w:r>
              <w:rPr>
                <w:rFonts w:hint="eastAsia" w:ascii="SimSun-ExtB" w:hAnsi="SimSun-ExtB" w:eastAsia="SimSun-ExtB" w:cs="SimSun-ExtB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序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数据列名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中文含义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数据类型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长度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是否可以为空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1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DEPT_ID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内部ID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varchar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DEPT_CD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部门编码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varchar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3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DEPT_NAME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名称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varchar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60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4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PY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拼音助记码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varchar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30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5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WB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五笔助记码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varchar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30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6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PARENT_DEPT_CD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上级编码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varchar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7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DEPT_LEVEL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科室级别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8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FDEPT_CD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</w:rPr>
              <w:t>对应财务科室编码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char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</w:tbl>
    <w:p>
      <w:pPr>
        <w:rPr>
          <w:rFonts w:ascii="SimSun-ExtB" w:hAnsi="SimSun-ExtB" w:eastAsia="SimSun-ExtB" w:cs="SimSun-ExtB"/>
        </w:rPr>
      </w:pPr>
    </w:p>
    <w:p>
      <w:pPr>
        <w:pStyle w:val="4"/>
        <w:numPr>
          <w:ilvl w:val="2"/>
          <w:numId w:val="2"/>
        </w:numPr>
        <w:rPr>
          <w:rFonts w:ascii="SimSun-ExtB" w:hAnsi="SimSun-ExtB" w:eastAsia="SimSun-ExtB" w:cs="SimSun-ExtB"/>
        </w:rPr>
      </w:pPr>
      <w:bookmarkStart w:id="14" w:name="_Toc5106"/>
      <w:r>
        <w:rPr>
          <w:rFonts w:hint="eastAsia" w:ascii="SimSun-ExtB" w:hAnsi="SimSun-ExtB" w:eastAsia="SimSun-ExtB" w:cs="SimSun-ExtB"/>
        </w:rPr>
        <w:t>病人信息视图</w:t>
      </w:r>
      <w:bookmarkEnd w:id="14"/>
    </w:p>
    <w:tbl>
      <w:tblPr>
        <w:tblStyle w:val="20"/>
        <w:tblW w:w="9639" w:type="dxa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2018"/>
        <w:gridCol w:w="3282"/>
        <w:gridCol w:w="1129"/>
        <w:gridCol w:w="703"/>
        <w:gridCol w:w="984"/>
        <w:gridCol w:w="9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55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1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数据集名称</w:t>
            </w:r>
          </w:p>
        </w:tc>
        <w:tc>
          <w:tcPr>
            <w:tcW w:w="7068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</w:rPr>
              <w:t>VW_HIS_BRXX_ZY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数据来源</w:t>
            </w:r>
          </w:p>
        </w:tc>
        <w:tc>
          <w:tcPr>
            <w:tcW w:w="70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sz w:val="22"/>
              </w:rPr>
            </w:pPr>
            <w:r>
              <w:rPr>
                <w:rFonts w:hint="eastAsia" w:ascii="SimSun-ExtB" w:hAnsi="SimSun-ExtB" w:eastAsia="SimSun-ExtB" w:cs="SimSun-ExtB"/>
                <w:sz w:val="22"/>
              </w:rPr>
              <w:t>提供当前所有住院（包括门诊手术，如眼科、口腔科手术）病人信息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SQL脚本</w:t>
            </w:r>
          </w:p>
        </w:tc>
        <w:tc>
          <w:tcPr>
            <w:tcW w:w="70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sz w:val="22"/>
              </w:rPr>
            </w:pPr>
            <w:r>
              <w:rPr>
                <w:rFonts w:hint="eastAsia" w:ascii="SimSun-ExtB" w:hAnsi="SimSun-ExtB" w:eastAsia="SimSun-ExtB" w:cs="SimSun-ExtB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数据列名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中文含义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数据类型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长度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是否可以为空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HOSPITAL_CD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医院CD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Patientid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</w:rPr>
              <w:t>病人ID_首页序号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3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InpatientID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病人住院号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4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MZ_ZY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门诊/住院   1_门诊 2_住院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Int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5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</w:rPr>
              <w:t>Name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</w:rPr>
              <w:t>病人名称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6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Sex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性别（1男，2女）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7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Age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年龄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8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InpatientDeptID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病人病区代码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9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InpatientDept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病人所属病区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50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10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InpatientDate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入院时间,格式为yyyy-mm-dd HH:MM:ss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8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11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Diagnosis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入院诊断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1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BirthDate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出生年月,格式为YYYY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-</w:t>
            </w:r>
            <w:r>
              <w:rPr>
                <w:rFonts w:hint="eastAsia" w:ascii="SimSun-ExtB" w:hAnsi="SimSun-ExtB" w:eastAsia="SimSun-ExtB" w:cs="SimSun-ExtB"/>
              </w:rPr>
              <w:t>MM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1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Address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住址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1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IDType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证件类型，默认：身份证号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1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IdentityNo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证件号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30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1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CellPhoneNo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手机号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1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7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OtherContent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病人家属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1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8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OtherPhone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病人家属联系电话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1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9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OperID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手术ID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ICD9/ICD10的ID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20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OperName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手术名称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21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OperDoctorID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主刀医生工号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OperDoctor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主刀医生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23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OPERDOCTOR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DEPT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主刀医生的科室编码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color w:val="000000"/>
                <w:sz w:val="22"/>
                <w:lang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OPERNURSE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手术操作护士工号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kern w:val="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OperAddress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手术室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50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ApplyDept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开单科室编码</w:t>
            </w:r>
            <w:r>
              <w:rPr>
                <w:rFonts w:hint="eastAsia" w:ascii="SimSun-ExtB" w:hAnsi="SimSun-ExtB" w:eastAsia="SimSun-ExtB" w:cs="SimSun-ExtB"/>
                <w:lang w:eastAsia="zh-CN"/>
              </w:rPr>
              <w:t>（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也可以是病人所属科室</w:t>
            </w:r>
            <w:r>
              <w:rPr>
                <w:rFonts w:hint="eastAsia" w:ascii="SimSun-ExtB" w:hAnsi="SimSun-ExtB" w:eastAsia="SimSun-ExtB" w:cs="SimSun-ExtB"/>
                <w:lang w:eastAsia="zh-CN"/>
              </w:rPr>
              <w:t>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7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ApplyDeptName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开单科室名称</w:t>
            </w:r>
            <w:r>
              <w:rPr>
                <w:rFonts w:hint="eastAsia" w:ascii="SimSun-ExtB" w:hAnsi="SimSun-ExtB" w:eastAsia="SimSun-ExtB" w:cs="SimSun-ExtB"/>
                <w:lang w:eastAsia="zh-CN"/>
              </w:rPr>
              <w:t>（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也可以是病人所属科室</w:t>
            </w:r>
            <w:r>
              <w:rPr>
                <w:rFonts w:hint="eastAsia" w:ascii="SimSun-ExtB" w:hAnsi="SimSun-ExtB" w:eastAsia="SimSun-ExtB" w:cs="SimSun-ExtB"/>
                <w:lang w:eastAsia="zh-CN"/>
              </w:rPr>
              <w:t>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 xml:space="preserve">   否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8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ApplyStaffID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开单员工ID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9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OperDept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执行科室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default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 xml:space="preserve"> 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30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OperDeptName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执行科室名称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31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OperStaffID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执行员工，默认：NULL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b/>
                <w:bCs/>
                <w:color w:val="7F0055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SimSun-ExtB" w:hAnsi="SimSun-ExtB" w:eastAsia="SimSun-ExtB" w:cs="SimSun-ExtB"/>
                <w:color w:val="000000"/>
                <w:sz w:val="22"/>
                <w:lang w:val="en-US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32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operDate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手术日期,格式为yyyy-mm-dd HH:MM:ss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8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3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YLZDM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病人所属医疗组代码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3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InpatientBmID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病人住院科室代码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18"/>
                <w:szCs w:val="18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18"/>
                <w:szCs w:val="18"/>
              </w:rPr>
              <w:t>住院部门ID(三明医院)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3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InpatientBmName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病人住院科室名称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18"/>
                <w:szCs w:val="18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18"/>
                <w:szCs w:val="18"/>
              </w:rPr>
              <w:t>住院部门名称(三明医院)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3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HealthCardNum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医保卡号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18"/>
                <w:szCs w:val="18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18"/>
                <w:szCs w:val="18"/>
              </w:rPr>
              <w:t>三明医院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3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7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REMARK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备注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100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38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2" w:firstLineChars="0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curno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SimSun-ExtB" w:hAnsi="SimSun-ExtB" w:cs="SimSun-ExtB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病人唯一码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(柘荣有用到)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60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柘荣</w:t>
            </w:r>
          </w:p>
        </w:tc>
      </w:tr>
    </w:tbl>
    <w:p/>
    <w:p>
      <w:pPr>
        <w:pStyle w:val="4"/>
        <w:numPr>
          <w:ilvl w:val="2"/>
          <w:numId w:val="2"/>
        </w:numPr>
        <w:rPr>
          <w:rFonts w:ascii="SimSun-ExtB" w:hAnsi="SimSun-ExtB" w:eastAsia="SimSun-ExtB" w:cs="SimSun-ExtB"/>
        </w:rPr>
      </w:pPr>
      <w:bookmarkStart w:id="15" w:name="_Toc26514"/>
      <w:r>
        <w:rPr>
          <w:rFonts w:hint="eastAsia" w:ascii="SimSun-ExtB" w:hAnsi="SimSun-ExtB" w:eastAsia="SimSun-ExtB" w:cs="SimSun-ExtB"/>
        </w:rPr>
        <w:t>收费项目视图</w:t>
      </w:r>
      <w:bookmarkEnd w:id="15"/>
    </w:p>
    <w:tbl>
      <w:tblPr>
        <w:tblStyle w:val="20"/>
        <w:tblW w:w="9638" w:type="dxa"/>
        <w:tblInd w:w="1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765"/>
        <w:gridCol w:w="2900"/>
        <w:gridCol w:w="1448"/>
        <w:gridCol w:w="679"/>
        <w:gridCol w:w="951"/>
        <w:gridCol w:w="1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176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数据集名称</w:t>
            </w:r>
          </w:p>
        </w:tc>
        <w:tc>
          <w:tcPr>
            <w:tcW w:w="7338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</w:rPr>
              <w:t>VW_HIS_SFXM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5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数据来源</w:t>
            </w:r>
          </w:p>
        </w:tc>
        <w:tc>
          <w:tcPr>
            <w:tcW w:w="73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sz w:val="22"/>
              </w:rPr>
            </w:pPr>
            <w:r>
              <w:rPr>
                <w:rFonts w:hint="eastAsia" w:ascii="SimSun-ExtB" w:hAnsi="SimSun-ExtB" w:eastAsia="SimSun-ExtB" w:cs="SimSun-ExtB"/>
                <w:sz w:val="22"/>
              </w:rPr>
              <w:t>由HIS提供全量数据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5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SQL脚本</w:t>
            </w:r>
          </w:p>
        </w:tc>
        <w:tc>
          <w:tcPr>
            <w:tcW w:w="73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sz w:val="22"/>
              </w:rPr>
            </w:pPr>
            <w:r>
              <w:rPr>
                <w:rFonts w:hint="eastAsia" w:ascii="SimSun-ExtB" w:hAnsi="SimSun-ExtB" w:eastAsia="SimSun-ExtB" w:cs="SimSun-ExtB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序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数据列名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中文含义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数据类型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长度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是否可以为空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1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fyxh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费用序号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Varchar(60)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Sfxmbm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收费项目编码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Varchar(60)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3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xmmc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收费项目名称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Varchar(60)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4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xmgg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项目规格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Varchar(60)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120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5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sfje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收费金额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Varchar(60)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30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6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xmcwfl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项目财务分类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Varchar(60)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30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7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xmcwflmc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项目财务分类名称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Varchar(60)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18.2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8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sjsfxmbm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实际收费项目编码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Varchar(60)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9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jb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级别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Varchar(2)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120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9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l</w:t>
            </w: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astupdatetime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最后修改时间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varchar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30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15"/>
                <w:szCs w:val="15"/>
              </w:rPr>
              <w:t>201</w:t>
            </w:r>
            <w:r>
              <w:rPr>
                <w:rFonts w:hint="eastAsia" w:ascii="SimSun-ExtB" w:hAnsi="SimSun-ExtB" w:eastAsia="SimSun-ExtB" w:cs="SimSun-ExtB"/>
                <w:color w:val="000000"/>
                <w:sz w:val="15"/>
                <w:szCs w:val="15"/>
                <w:lang w:val="en-US" w:eastAsia="zh-CN"/>
              </w:rPr>
              <w:t>9</w:t>
            </w:r>
            <w:r>
              <w:rPr>
                <w:rFonts w:hint="eastAsia" w:ascii="SimSun-ExtB" w:hAnsi="SimSun-ExtB" w:eastAsia="SimSun-ExtB" w:cs="SimSun-ExtB"/>
                <w:color w:val="000000"/>
                <w:sz w:val="15"/>
                <w:szCs w:val="15"/>
              </w:rPr>
              <w:t>-0</w:t>
            </w:r>
            <w:r>
              <w:rPr>
                <w:rFonts w:hint="eastAsia" w:ascii="SimSun-ExtB" w:hAnsi="SimSun-ExtB" w:eastAsia="SimSun-ExtB" w:cs="SimSun-ExtB"/>
                <w:color w:val="000000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SimSun-ExtB" w:hAnsi="SimSun-ExtB" w:eastAsia="SimSun-ExtB" w:cs="SimSun-ExtB"/>
                <w:color w:val="000000"/>
                <w:sz w:val="15"/>
                <w:szCs w:val="15"/>
              </w:rPr>
              <w:t>-26 16:0</w:t>
            </w:r>
            <w:r>
              <w:rPr>
                <w:rFonts w:hint="eastAsia" w:ascii="SimSun-ExtB" w:hAnsi="SimSun-ExtB" w:eastAsia="SimSun-ExtB" w:cs="SimSun-ExtB"/>
                <w:color w:val="000000"/>
                <w:sz w:val="15"/>
                <w:szCs w:val="15"/>
                <w:lang w:val="en-US" w:eastAsia="zh-CN"/>
              </w:rPr>
              <w:t>7:01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10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 w:themeColor="text1"/>
                <w:sz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>isstop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是否停用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Varchar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SimSun-ExtB" w:hAnsi="SimSun-ExtB" w:eastAsia="SimSun-ExtB" w:cs="SimSun-ExtB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15"/>
                <w:szCs w:val="15"/>
                <w:lang w:val="en-US" w:eastAsia="zh-CN"/>
              </w:rPr>
              <w:t>0:启用 1:停用</w:t>
            </w:r>
          </w:p>
        </w:tc>
      </w:tr>
    </w:tbl>
    <w:p/>
    <w:p>
      <w:pPr>
        <w:pStyle w:val="4"/>
        <w:numPr>
          <w:ilvl w:val="2"/>
          <w:numId w:val="2"/>
        </w:numPr>
        <w:rPr>
          <w:rFonts w:ascii="SimSun-ExtB" w:hAnsi="SimSun-ExtB" w:eastAsia="SimSun-ExtB" w:cs="SimSun-ExtB"/>
        </w:rPr>
      </w:pPr>
      <w:bookmarkStart w:id="16" w:name="_Toc5928"/>
      <w:r>
        <w:rPr>
          <w:rFonts w:hint="eastAsia" w:ascii="SimSun-ExtB" w:hAnsi="SimSun-ExtB" w:eastAsia="SimSun-ExtB" w:cs="SimSun-ExtB"/>
        </w:rPr>
        <w:t>普耗收费明细视图</w:t>
      </w:r>
      <w:bookmarkEnd w:id="16"/>
    </w:p>
    <w:tbl>
      <w:tblPr>
        <w:tblStyle w:val="20"/>
        <w:tblW w:w="9638" w:type="dxa"/>
        <w:tblInd w:w="1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2026"/>
        <w:gridCol w:w="2639"/>
        <w:gridCol w:w="1448"/>
        <w:gridCol w:w="679"/>
        <w:gridCol w:w="951"/>
        <w:gridCol w:w="1360"/>
      </w:tblGrid>
      <w:tr>
        <w:trPr>
          <w:trHeight w:val="270" w:hRule="atLeast"/>
        </w:trPr>
        <w:tc>
          <w:tcPr>
            <w:tcW w:w="5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数据集名称</w:t>
            </w:r>
          </w:p>
        </w:tc>
        <w:tc>
          <w:tcPr>
            <w:tcW w:w="7077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default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</w:rPr>
              <w:t>VW_HIS_SF</w:t>
            </w:r>
            <w:r>
              <w:rPr>
                <w:rFonts w:hint="eastAsia" w:ascii="SimSun-ExtB" w:hAnsi="SimSun-ExtB" w:eastAsia="SimSun-ExtB" w:cs="SimSun-ExtB"/>
                <w:color w:val="000000"/>
                <w:lang w:val="en-US" w:eastAsia="zh-CN"/>
              </w:rPr>
              <w:t>MX_PH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5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数据来源</w:t>
            </w:r>
          </w:p>
        </w:tc>
        <w:tc>
          <w:tcPr>
            <w:tcW w:w="70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sz w:val="22"/>
              </w:rPr>
            </w:pPr>
            <w:r>
              <w:rPr>
                <w:rFonts w:hint="eastAsia" w:ascii="SimSun-ExtB" w:hAnsi="SimSun-ExtB" w:eastAsia="SimSun-ExtB" w:cs="SimSun-ExtB"/>
                <w:sz w:val="22"/>
              </w:rPr>
              <w:t>由HIS提供全量数据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5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SQL脚本</w:t>
            </w:r>
          </w:p>
        </w:tc>
        <w:tc>
          <w:tcPr>
            <w:tcW w:w="70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sz w:val="22"/>
              </w:rPr>
            </w:pPr>
            <w:r>
              <w:rPr>
                <w:rFonts w:hint="eastAsia" w:ascii="SimSun-ExtB" w:hAnsi="SimSun-ExtB" w:eastAsia="SimSun-ExtB" w:cs="SimSun-ExtB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序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数据列名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中文含义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数据类型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长度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是否为空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</w:rPr>
              <w:t>CHARGE_DETAIL_NO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</w:rPr>
              <w:t>收费明细号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  <w:lang w:val="en-US" w:eastAsia="zh-CN"/>
              </w:rPr>
              <w:t>HIS唯一id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CHARGE_TIME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收费时间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yyyy-MM-dd HH:mm:ss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CHARGE_DATE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收费日期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yyyy-MM-dd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EXECUT_STAFF_ID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执行员工工号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EXECUT_DEPT_CODE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执行科室编码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扣库存的科室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EXECUT_DEPT_NAME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执行科室名称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CURR_DEPT_CODE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开单</w:t>
            </w: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科室代码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病人所属科室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OPEN_DEPT_NAME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开</w:t>
            </w: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单</w:t>
            </w: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科室名称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CURR_WARD_CODE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当前病区代码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CURR_WARD_NAME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当前病区名称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1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PAT_INDEX_NO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患者索引号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病人唯一ID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INHOSP_NO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住院流水号/住院号</w:t>
            </w: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/门诊号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PAT_TYPE_CODE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患者类型代码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1代表门诊，2代表住院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PAT_NAME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患者姓名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SEX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性别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PRICE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单价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QUANTITY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数量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MONEY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金额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CHARGE_ITEM_CODE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收费项目代码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CHARGE_ITEM_NAME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收费项目名称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  <w:lang w:val="en-US" w:eastAsia="zh-CN"/>
              </w:rPr>
              <w:t>GOODSID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  <w:lang w:val="en-US" w:eastAsia="zh-CN"/>
              </w:rPr>
              <w:t>HRP物品唯一id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  <w:lang w:val="en-US" w:eastAsia="zh-CN"/>
              </w:rPr>
              <w:t>His库存查询的时候会获取到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BAR_CODE_NO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主条码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耗材的条码号</w:t>
            </w: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,有些普耗有主条码，没有就不传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CHARGE_REFUND_FLAG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收费退费标志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1代表收费，2代表退费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NOTE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备注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</w:tbl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pStyle w:val="2"/>
        <w:numPr>
          <w:ilvl w:val="0"/>
          <w:numId w:val="2"/>
        </w:numPr>
        <w:rPr>
          <w:rFonts w:ascii="SimSun-ExtB" w:hAnsi="SimSun-ExtB" w:eastAsia="SimSun-ExtB" w:cs="SimSun-ExtB"/>
        </w:rPr>
      </w:pPr>
      <w:bookmarkStart w:id="17" w:name="_Toc1095"/>
      <w:r>
        <w:rPr>
          <w:rFonts w:hint="eastAsia" w:ascii="SimSun-ExtB" w:hAnsi="SimSun-ExtB" w:eastAsia="SimSun-ExtB" w:cs="SimSun-ExtB"/>
        </w:rPr>
        <w:t>HRP提供</w:t>
      </w:r>
      <w:bookmarkEnd w:id="17"/>
    </w:p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目前HRP提供2种调用方式，1.webservice 2.视图/存储过程模式。</w:t>
      </w:r>
    </w:p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推荐webservice模式方便双方调试。</w:t>
      </w:r>
    </w:p>
    <w:p>
      <w:pPr>
        <w:rPr>
          <w:rFonts w:ascii="SimSun-ExtB" w:hAnsi="SimSun-ExtB" w:eastAsia="SimSun-ExtB" w:cs="SimSun-ExtB"/>
        </w:rPr>
      </w:pPr>
    </w:p>
    <w:p>
      <w:pPr>
        <w:pStyle w:val="3"/>
        <w:numPr>
          <w:ilvl w:val="1"/>
          <w:numId w:val="2"/>
        </w:numPr>
        <w:ind w:left="575" w:hanging="575"/>
        <w:rPr>
          <w:rFonts w:ascii="SimSun-ExtB" w:hAnsi="SimSun-ExtB" w:eastAsia="SimSun-ExtB" w:cs="SimSun-ExtB"/>
        </w:rPr>
      </w:pPr>
      <w:bookmarkStart w:id="18" w:name="_Toc8758"/>
      <w:bookmarkStart w:id="19" w:name="_功能列表"/>
      <w:r>
        <w:rPr>
          <w:rFonts w:hint="eastAsia" w:ascii="SimSun-ExtB" w:hAnsi="SimSun-ExtB" w:eastAsia="SimSun-ExtB" w:cs="SimSun-ExtB"/>
        </w:rPr>
        <w:t>功能列表</w:t>
      </w:r>
      <w:bookmarkEnd w:id="18"/>
    </w:p>
    <w:bookmarkEnd w:id="19"/>
    <w:p>
      <w:pPr>
        <w:pStyle w:val="4"/>
        <w:numPr>
          <w:ilvl w:val="2"/>
          <w:numId w:val="2"/>
        </w:numPr>
        <w:ind w:left="720" w:hanging="720"/>
        <w:rPr>
          <w:rFonts w:ascii="SimSun-ExtB" w:hAnsi="SimSun-ExtB" w:eastAsia="SimSun-ExtB" w:cs="SimSun-ExtB"/>
        </w:rPr>
      </w:pPr>
      <w:bookmarkStart w:id="20" w:name="_Toc19895"/>
      <w:bookmarkStart w:id="21" w:name="_根据主条码获取耗材属性"/>
      <w:r>
        <w:rPr>
          <w:rFonts w:hint="eastAsia" w:ascii="SimSun-ExtB" w:hAnsi="SimSun-ExtB" w:eastAsia="SimSun-ExtB" w:cs="SimSun-ExtB"/>
        </w:rPr>
        <w:t>根据主条码获取耗材属性</w:t>
      </w:r>
      <w:bookmarkEnd w:id="20"/>
    </w:p>
    <w:bookmarkEnd w:id="21"/>
    <w:tbl>
      <w:tblPr>
        <w:tblStyle w:val="2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5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接口代码</w:t>
            </w:r>
          </w:p>
        </w:tc>
        <w:tc>
          <w:tcPr>
            <w:tcW w:w="576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1" w:type="dxa"/>
          </w:tcPr>
          <w:p>
            <w:r>
              <w:rPr>
                <w:rFonts w:hint="eastAsia"/>
              </w:rPr>
              <w:t>HRPC0001</w:t>
            </w:r>
          </w:p>
        </w:tc>
        <w:tc>
          <w:tcPr>
            <w:tcW w:w="5761" w:type="dxa"/>
          </w:tcPr>
          <w:p>
            <w:r>
              <w:rPr>
                <w:rFonts w:hint="eastAsia"/>
              </w:rPr>
              <w:t>返回主条码对应耗材的高低值属性以及收费码，带拆分功能</w:t>
            </w:r>
          </w:p>
          <w:p>
            <w:r>
              <w:rPr>
                <w:rFonts w:hint="eastAsia"/>
              </w:rPr>
              <w:t>注：耗材如果有多个收费码，该接口只能返回一个，因此推荐收费码从库存查询接口中获取。</w:t>
            </w:r>
          </w:p>
        </w:tc>
      </w:tr>
    </w:tbl>
    <w:p/>
    <w:p>
      <w:pPr>
        <w:pStyle w:val="4"/>
        <w:numPr>
          <w:ilvl w:val="2"/>
          <w:numId w:val="2"/>
        </w:numPr>
        <w:ind w:left="720" w:hanging="720"/>
        <w:rPr>
          <w:rFonts w:ascii="SimSun-ExtB" w:hAnsi="SimSun-ExtB" w:eastAsia="SimSun-ExtB" w:cs="SimSun-ExtB"/>
        </w:rPr>
      </w:pPr>
      <w:bookmarkStart w:id="22" w:name="_Toc23484"/>
      <w:bookmarkStart w:id="23" w:name="_库存查询"/>
      <w:r>
        <w:rPr>
          <w:rFonts w:hint="eastAsia" w:ascii="SimSun-ExtB" w:hAnsi="SimSun-ExtB" w:eastAsia="SimSun-ExtB" w:cs="SimSun-ExtB"/>
          <w:lang w:val="en-US" w:eastAsia="zh-CN"/>
        </w:rPr>
        <w:t>高值</w:t>
      </w:r>
      <w:r>
        <w:rPr>
          <w:rFonts w:hint="eastAsia" w:ascii="SimSun-ExtB" w:hAnsi="SimSun-ExtB" w:eastAsia="SimSun-ExtB" w:cs="SimSun-ExtB"/>
        </w:rPr>
        <w:t>库存查询</w:t>
      </w:r>
      <w:bookmarkEnd w:id="22"/>
    </w:p>
    <w:bookmarkEnd w:id="23"/>
    <w:tbl>
      <w:tblPr>
        <w:tblStyle w:val="2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5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接口代码</w:t>
            </w:r>
          </w:p>
        </w:tc>
        <w:tc>
          <w:tcPr>
            <w:tcW w:w="576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</w:tcPr>
          <w:p>
            <w:r>
              <w:rPr>
                <w:rFonts w:hint="eastAsia"/>
              </w:rPr>
              <w:t>HRPC0002</w:t>
            </w:r>
          </w:p>
        </w:tc>
        <w:tc>
          <w:tcPr>
            <w:tcW w:w="5761" w:type="dxa"/>
          </w:tcPr>
          <w:p>
            <w:r>
              <w:rPr>
                <w:rFonts w:hint="eastAsia"/>
              </w:rPr>
              <w:t>支持高值（主、次条码）、普耗（主条码）进行库存查询，具体参数见下方详细说明</w:t>
            </w:r>
          </w:p>
        </w:tc>
      </w:tr>
    </w:tbl>
    <w:p/>
    <w:p>
      <w:pPr>
        <w:pStyle w:val="4"/>
        <w:numPr>
          <w:ilvl w:val="2"/>
          <w:numId w:val="2"/>
        </w:numPr>
        <w:ind w:left="720" w:hanging="720"/>
        <w:rPr>
          <w:rFonts w:ascii="SimSun-ExtB" w:hAnsi="SimSun-ExtB" w:eastAsia="SimSun-ExtB" w:cs="SimSun-ExtB"/>
        </w:rPr>
      </w:pPr>
      <w:bookmarkStart w:id="24" w:name="_Toc24260"/>
      <w:r>
        <w:rPr>
          <w:rFonts w:hint="eastAsia" w:ascii="SimSun-ExtB" w:hAnsi="SimSun-ExtB" w:eastAsia="SimSun-ExtB" w:cs="SimSun-ExtB"/>
        </w:rPr>
        <w:t>查询耗材字典</w:t>
      </w:r>
      <w:bookmarkEnd w:id="24"/>
    </w:p>
    <w:tbl>
      <w:tblPr>
        <w:tblStyle w:val="2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5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接口代码</w:t>
            </w:r>
          </w:p>
        </w:tc>
        <w:tc>
          <w:tcPr>
            <w:tcW w:w="576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</w:tcPr>
          <w:p>
            <w:r>
              <w:rPr>
                <w:rFonts w:hint="eastAsia"/>
              </w:rPr>
              <w:t>HRPC0003</w:t>
            </w:r>
          </w:p>
        </w:tc>
        <w:tc>
          <w:tcPr>
            <w:tcW w:w="5761" w:type="dxa"/>
          </w:tcPr>
          <w:p>
            <w:r>
              <w:rPr>
                <w:rFonts w:hint="eastAsia"/>
              </w:rPr>
              <w:t>根据耗材名称或规格，模糊查询耗材字典</w:t>
            </w:r>
          </w:p>
        </w:tc>
      </w:tr>
    </w:tbl>
    <w:p>
      <w:pPr>
        <w:pStyle w:val="4"/>
        <w:numPr>
          <w:ilvl w:val="2"/>
          <w:numId w:val="2"/>
        </w:numPr>
        <w:ind w:left="720" w:hanging="720"/>
        <w:rPr>
          <w:rFonts w:ascii="SimSun-ExtB" w:hAnsi="SimSun-ExtB" w:eastAsia="SimSun-ExtB" w:cs="SimSun-ExtB"/>
        </w:rPr>
      </w:pPr>
      <w:bookmarkStart w:id="25" w:name="_Toc29268"/>
      <w:r>
        <w:rPr>
          <w:rFonts w:hint="eastAsia" w:ascii="SimSun-ExtB" w:hAnsi="SimSun-ExtB" w:eastAsia="SimSun-ExtB" w:cs="SimSun-ExtB"/>
        </w:rPr>
        <w:t>获取指定科室普耗</w:t>
      </w:r>
      <w:r>
        <w:rPr>
          <w:rFonts w:hint="eastAsia" w:ascii="SimSun-ExtB" w:hAnsi="SimSun-ExtB" w:eastAsia="SimSun-ExtB" w:cs="SimSun-ExtB"/>
          <w:lang w:val="en-US" w:eastAsia="zh-CN"/>
        </w:rPr>
        <w:t>库存</w:t>
      </w:r>
      <w:bookmarkEnd w:id="25"/>
    </w:p>
    <w:tbl>
      <w:tblPr>
        <w:tblStyle w:val="2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5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接口代码</w:t>
            </w:r>
          </w:p>
        </w:tc>
        <w:tc>
          <w:tcPr>
            <w:tcW w:w="576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</w:tcPr>
          <w:p>
            <w:r>
              <w:rPr>
                <w:rFonts w:hint="eastAsia"/>
              </w:rPr>
              <w:t>HRPC0004</w:t>
            </w:r>
          </w:p>
        </w:tc>
        <w:tc>
          <w:tcPr>
            <w:tcW w:w="5761" w:type="dxa"/>
          </w:tcPr>
          <w:p>
            <w:r>
              <w:rPr>
                <w:rFonts w:hint="eastAsia"/>
              </w:rPr>
              <w:t>获取指定科室所有</w:t>
            </w:r>
            <w:r>
              <w:rPr>
                <w:rFonts w:hint="eastAsia" w:ascii="SimSun-ExtB" w:hAnsi="SimSun-ExtB" w:eastAsia="SimSun-ExtB" w:cs="SimSun-ExtB"/>
              </w:rPr>
              <w:t>科室所有普耗和不刷码高值的库存，除了扫码高值</w:t>
            </w:r>
          </w:p>
        </w:tc>
      </w:tr>
    </w:tbl>
    <w:p>
      <w:pPr>
        <w:pStyle w:val="4"/>
        <w:numPr>
          <w:ilvl w:val="2"/>
          <w:numId w:val="2"/>
        </w:numPr>
        <w:ind w:left="720" w:hanging="720"/>
        <w:rPr>
          <w:rFonts w:ascii="SimSun-ExtB" w:hAnsi="SimSun-ExtB" w:eastAsia="SimSun-ExtB" w:cs="SimSun-ExtB"/>
        </w:rPr>
      </w:pPr>
      <w:bookmarkStart w:id="26" w:name="_Toc13788"/>
      <w:bookmarkStart w:id="27" w:name="_高值库存实时出库接口"/>
      <w:r>
        <w:rPr>
          <w:rFonts w:hint="eastAsia" w:ascii="SimSun-ExtB" w:hAnsi="SimSun-ExtB" w:eastAsia="SimSun-ExtB" w:cs="SimSun-ExtB"/>
        </w:rPr>
        <w:t>高值库存实时出库接口</w:t>
      </w:r>
      <w:bookmarkEnd w:id="26"/>
    </w:p>
    <w:bookmarkEnd w:id="27"/>
    <w:tbl>
      <w:tblPr>
        <w:tblStyle w:val="2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5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接口代码</w:t>
            </w:r>
          </w:p>
        </w:tc>
        <w:tc>
          <w:tcPr>
            <w:tcW w:w="576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</w:tcPr>
          <w:p>
            <w:r>
              <w:rPr>
                <w:rFonts w:hint="eastAsia"/>
              </w:rPr>
              <w:t>HRPT0001</w:t>
            </w:r>
          </w:p>
        </w:tc>
        <w:tc>
          <w:tcPr>
            <w:tcW w:w="5761" w:type="dxa"/>
          </w:tcPr>
          <w:p>
            <w:r>
              <w:rPr>
                <w:rFonts w:hint="eastAsia"/>
              </w:rPr>
              <w:t>HIS在进行划价时，传入 开单信息、病人信息、耗材信息，HRP系统实时进行扣库存操作</w:t>
            </w:r>
          </w:p>
        </w:tc>
      </w:tr>
    </w:tbl>
    <w:p/>
    <w:p>
      <w:pPr>
        <w:pStyle w:val="4"/>
        <w:numPr>
          <w:ilvl w:val="2"/>
          <w:numId w:val="2"/>
        </w:numPr>
        <w:ind w:left="720" w:hanging="720"/>
        <w:rPr>
          <w:rFonts w:ascii="SimSun-ExtB" w:hAnsi="SimSun-ExtB" w:eastAsia="SimSun-ExtB" w:cs="SimSun-ExtB"/>
        </w:rPr>
      </w:pPr>
      <w:bookmarkStart w:id="28" w:name="_Toc13318"/>
      <w:bookmarkStart w:id="29" w:name="_高值库存实时退库接口"/>
      <w:r>
        <w:rPr>
          <w:rFonts w:hint="eastAsia" w:ascii="SimSun-ExtB" w:hAnsi="SimSun-ExtB" w:eastAsia="SimSun-ExtB" w:cs="SimSun-ExtB"/>
        </w:rPr>
        <w:t>高值库存实时退库接口</w:t>
      </w:r>
      <w:bookmarkEnd w:id="28"/>
    </w:p>
    <w:bookmarkEnd w:id="29"/>
    <w:tbl>
      <w:tblPr>
        <w:tblStyle w:val="2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5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接口代码</w:t>
            </w:r>
          </w:p>
        </w:tc>
        <w:tc>
          <w:tcPr>
            <w:tcW w:w="576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1" w:type="dxa"/>
          </w:tcPr>
          <w:p>
            <w:r>
              <w:rPr>
                <w:rFonts w:hint="eastAsia"/>
              </w:rPr>
              <w:t>HRPT0002</w:t>
            </w:r>
          </w:p>
        </w:tc>
        <w:tc>
          <w:tcPr>
            <w:tcW w:w="5761" w:type="dxa"/>
          </w:tcPr>
          <w:p>
            <w:r>
              <w:rPr>
                <w:rFonts w:hint="eastAsia"/>
              </w:rPr>
              <w:t>HIS在进行退费时，传入 开单信息、病人信息、退费耗材信息，HRP系统实时进行耗材退库操作</w:t>
            </w:r>
          </w:p>
        </w:tc>
      </w:tr>
    </w:tbl>
    <w:p>
      <w:pPr>
        <w:pStyle w:val="3"/>
        <w:numPr>
          <w:ilvl w:val="1"/>
          <w:numId w:val="2"/>
        </w:numPr>
        <w:rPr>
          <w:rFonts w:ascii="SimSun-ExtB" w:hAnsi="SimSun-ExtB" w:eastAsia="SimSun-ExtB" w:cs="SimSun-ExtB"/>
        </w:rPr>
      </w:pPr>
      <w:bookmarkStart w:id="30" w:name="_Toc21748"/>
      <w:r>
        <w:rPr>
          <w:rFonts w:hint="eastAsia" w:ascii="SimSun-ExtB" w:hAnsi="SimSun-ExtB" w:eastAsia="SimSun-ExtB" w:cs="SimSun-ExtB"/>
        </w:rPr>
        <w:t>Webservice方式</w:t>
      </w:r>
      <w:bookmarkEnd w:id="30"/>
    </w:p>
    <w:p>
      <w:pPr>
        <w:pStyle w:val="4"/>
        <w:numPr>
          <w:ilvl w:val="2"/>
          <w:numId w:val="2"/>
        </w:numPr>
        <w:rPr>
          <w:rFonts w:ascii="SimSun-ExtB" w:hAnsi="SimSun-ExtB" w:eastAsia="SimSun-ExtB" w:cs="SimSun-ExtB"/>
        </w:rPr>
      </w:pPr>
      <w:bookmarkStart w:id="31" w:name="_Toc32472"/>
      <w:r>
        <w:rPr>
          <w:rFonts w:hint="eastAsia" w:ascii="SimSun-ExtB" w:hAnsi="SimSun-ExtB" w:eastAsia="SimSun-ExtB" w:cs="SimSun-ExtB"/>
        </w:rPr>
        <w:t>Webservice统一格式说明</w:t>
      </w:r>
      <w:bookmarkEnd w:id="31"/>
    </w:p>
    <w:p>
      <w:r>
        <w:rPr>
          <w:rFonts w:hint="eastAsia"/>
        </w:rPr>
        <w:t>HRP提供的统一调用方法forHisServices，入口参数arg0，格式为xml格式的字符串</w:t>
      </w:r>
    </w:p>
    <w:tbl>
      <w:tblPr>
        <w:tblStyle w:val="2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类别</w:t>
            </w:r>
          </w:p>
        </w:tc>
        <w:tc>
          <w:tcPr>
            <w:tcW w:w="2130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数据类型</w:t>
            </w:r>
          </w:p>
        </w:tc>
        <w:tc>
          <w:tcPr>
            <w:tcW w:w="213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213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入参</w:t>
            </w:r>
          </w:p>
        </w:tc>
        <w:tc>
          <w:tcPr>
            <w:tcW w:w="2130" w:type="dxa"/>
          </w:tcPr>
          <w:p>
            <w:r>
              <w:rPr>
                <w:rFonts w:hint="eastAsia"/>
              </w:rPr>
              <w:t>String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arg0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格式为xml字符串，不同接口服务在xml中用指定节点描述，具体见后面详细的调用报文示例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出参</w:t>
            </w:r>
          </w:p>
        </w:tc>
        <w:tc>
          <w:tcPr>
            <w:tcW w:w="2130" w:type="dxa"/>
          </w:tcPr>
          <w:p>
            <w:r>
              <w:rPr>
                <w:rFonts w:hint="eastAsia"/>
              </w:rPr>
              <w:t>String</w:t>
            </w:r>
          </w:p>
        </w:tc>
        <w:tc>
          <w:tcPr>
            <w:tcW w:w="2131" w:type="dxa"/>
          </w:tcPr>
          <w:p/>
        </w:tc>
        <w:tc>
          <w:tcPr>
            <w:tcW w:w="2131" w:type="dxa"/>
          </w:tcPr>
          <w:p>
            <w:r>
              <w:rPr>
                <w:rFonts w:hint="eastAsia"/>
              </w:rPr>
              <w:t>返回格式为xml格式的字符串，具体建后面详细的调用报文示例</w:t>
            </w:r>
          </w:p>
        </w:tc>
      </w:tr>
    </w:tbl>
    <w:p/>
    <w:p>
      <w:pPr>
        <w:pStyle w:val="5"/>
        <w:numPr>
          <w:ilvl w:val="3"/>
          <w:numId w:val="2"/>
        </w:numPr>
      </w:pPr>
      <w:bookmarkStart w:id="32" w:name="_Toc32336"/>
      <w:r>
        <w:rPr>
          <w:rFonts w:hint="eastAsia"/>
        </w:rPr>
        <w:t>请求格式说明</w:t>
      </w:r>
      <w:bookmarkEnd w:id="32"/>
    </w:p>
    <w:tbl>
      <w:tblPr>
        <w:tblStyle w:val="2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6"/>
        <w:gridCol w:w="3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6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xml格式</w:t>
            </w:r>
          </w:p>
        </w:tc>
        <w:tc>
          <w:tcPr>
            <w:tcW w:w="3316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6" w:type="dxa"/>
          </w:tcPr>
          <w:p>
            <w:r>
              <w:rPr>
                <w:rFonts w:hint="eastAsia"/>
              </w:rPr>
              <w:t>&lt;SERVICE&gt;</w:t>
            </w:r>
          </w:p>
          <w:p>
            <w:r>
              <w:rPr>
                <w:rFonts w:hint="eastAsia"/>
              </w:rPr>
              <w:t xml:space="preserve">  &lt;SERVICE_TYPE&gt;xxxxxxxx&lt;/SERVICE_TYPE&gt;</w:t>
            </w:r>
          </w:p>
          <w:p>
            <w:r>
              <w:rPr>
                <w:rFonts w:hint="eastAsia"/>
              </w:rPr>
              <w:t xml:space="preserve">  &lt;SYSCODE&gt;FJPHHIS&lt;/SYSCODE&gt;</w:t>
            </w:r>
          </w:p>
          <w:p>
            <w:r>
              <w:rPr>
                <w:rFonts w:hint="eastAsia"/>
              </w:rPr>
              <w:t xml:space="preserve">  &lt;ARG&gt;</w:t>
            </w:r>
          </w:p>
          <w:p>
            <w:r>
              <w:rPr>
                <w:rFonts w:hint="eastAsia"/>
              </w:rPr>
              <w:t xml:space="preserve">    &lt;P NAME="xxx"&gt; </w:t>
            </w:r>
          </w:p>
          <w:p>
            <w:r>
              <w:rPr>
                <w:rFonts w:hint="eastAsia"/>
              </w:rPr>
              <w:t xml:space="preserve">      &lt;TYPE&gt;=&lt;/TYPE&gt;  </w:t>
            </w:r>
          </w:p>
          <w:p>
            <w:r>
              <w:rPr>
                <w:rFonts w:hint="eastAsia"/>
              </w:rPr>
              <w:t xml:space="preserve">      &lt;VALUE&gt;111111111111&lt;/VALUE&gt;</w:t>
            </w:r>
          </w:p>
          <w:p>
            <w:r>
              <w:rPr>
                <w:rFonts w:hint="eastAsia"/>
              </w:rPr>
              <w:t xml:space="preserve">    &lt;/P&gt;</w:t>
            </w:r>
          </w:p>
          <w:p>
            <w:r>
              <w:rPr>
                <w:rFonts w:hint="eastAsia"/>
              </w:rPr>
              <w:t xml:space="preserve">  &lt;/ARG&gt;</w:t>
            </w:r>
          </w:p>
          <w:p>
            <w:r>
              <w:rPr>
                <w:rFonts w:hint="eastAsia"/>
              </w:rPr>
              <w:t>&lt;/SERVICE&gt;</w:t>
            </w:r>
          </w:p>
        </w:tc>
        <w:tc>
          <w:tcPr>
            <w:tcW w:w="3316" w:type="dxa"/>
          </w:tcPr>
          <w:p>
            <w:r>
              <w:rPr>
                <w:rFonts w:hint="eastAsia"/>
              </w:rPr>
              <w:t>--根节点</w:t>
            </w:r>
          </w:p>
          <w:p>
            <w:r>
              <w:rPr>
                <w:rFonts w:hint="eastAsia"/>
              </w:rPr>
              <w:t>--接口名称，见</w:t>
            </w:r>
            <w:r>
              <w:fldChar w:fldCharType="begin"/>
            </w:r>
            <w:r>
              <w:instrText xml:space="preserve"> HYPERLINK \l "_功能列表" </w:instrText>
            </w:r>
            <w:r>
              <w:fldChar w:fldCharType="separate"/>
            </w:r>
            <w:r>
              <w:rPr>
                <w:rStyle w:val="23"/>
                <w:rFonts w:hint="eastAsia"/>
              </w:rPr>
              <w:t>功能列表</w:t>
            </w:r>
            <w:r>
              <w:rPr>
                <w:rStyle w:val="23"/>
                <w:rFonts w:hint="eastAsia"/>
              </w:rPr>
              <w:fldChar w:fldCharType="end"/>
            </w:r>
          </w:p>
          <w:p>
            <w:r>
              <w:rPr>
                <w:rFonts w:hint="eastAsia"/>
              </w:rPr>
              <w:t>--调用方标识</w:t>
            </w:r>
          </w:p>
          <w:p>
            <w:r>
              <w:rPr>
                <w:rFonts w:hint="eastAsia"/>
              </w:rPr>
              <w:t>--业务参数包裹段</w:t>
            </w:r>
          </w:p>
          <w:p>
            <w:r>
              <w:rPr>
                <w:rFonts w:hint="eastAsia"/>
              </w:rPr>
              <w:t>--业务字段名称</w:t>
            </w:r>
          </w:p>
          <w:p>
            <w:r>
              <w:rPr>
                <w:rFonts w:hint="eastAsia"/>
              </w:rPr>
              <w:t>--拓展查询类型参数(预留)</w:t>
            </w:r>
          </w:p>
          <w:p>
            <w:r>
              <w:rPr>
                <w:rFonts w:hint="eastAsia"/>
              </w:rPr>
              <w:t>--业务字段值</w:t>
            </w:r>
          </w:p>
        </w:tc>
      </w:tr>
    </w:tbl>
    <w:p/>
    <w:p>
      <w:pPr>
        <w:pStyle w:val="5"/>
        <w:numPr>
          <w:ilvl w:val="3"/>
          <w:numId w:val="2"/>
        </w:numPr>
      </w:pPr>
      <w:bookmarkStart w:id="33" w:name="_Toc24305"/>
      <w:r>
        <w:rPr>
          <w:rFonts w:hint="eastAsia"/>
        </w:rPr>
        <w:t>返回格式说明</w:t>
      </w:r>
      <w:bookmarkEnd w:id="33"/>
    </w:p>
    <w:tbl>
      <w:tblPr>
        <w:tblStyle w:val="2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1"/>
        <w:gridCol w:w="2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xml格式</w:t>
            </w:r>
          </w:p>
        </w:tc>
        <w:tc>
          <w:tcPr>
            <w:tcW w:w="267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1" w:type="dxa"/>
          </w:tcPr>
          <w:p>
            <w:r>
              <w:rPr>
                <w:rFonts w:hint="eastAsia"/>
              </w:rPr>
              <w:t>&lt;RESULTS&gt;</w:t>
            </w:r>
          </w:p>
          <w:p>
            <w:r>
              <w:rPr>
                <w:rFonts w:hint="eastAsia"/>
              </w:rPr>
              <w:t xml:space="preserve">    &lt;flag&gt;true&lt;/flag&gt;</w:t>
            </w:r>
          </w:p>
          <w:p>
            <w:r>
              <w:rPr>
                <w:rFonts w:hint="eastAsia"/>
              </w:rPr>
              <w:t xml:space="preserve">    &lt;CODE&gt;1&lt;/CODE&gt;</w:t>
            </w:r>
          </w:p>
          <w:p>
            <w:r>
              <w:rPr>
                <w:rFonts w:hint="eastAsia"/>
              </w:rPr>
              <w:t xml:space="preserve">    &lt;RETMSG&gt;操作成功&lt;/RETMSG&gt;</w:t>
            </w:r>
          </w:p>
          <w:p>
            <w:r>
              <w:rPr>
                <w:rFonts w:hint="eastAsia"/>
              </w:rPr>
              <w:t xml:space="preserve">    &lt;RECORDSET&gt;</w:t>
            </w:r>
          </w:p>
          <w:p>
            <w:r>
              <w:rPr>
                <w:rFonts w:hint="eastAsia"/>
              </w:rPr>
              <w:t xml:space="preserve">        &lt;RECORD&gt;</w:t>
            </w:r>
          </w:p>
          <w:p>
            <w:r>
              <w:rPr>
                <w:rFonts w:hint="eastAsia"/>
              </w:rPr>
              <w:t xml:space="preserve">            ..................</w:t>
            </w:r>
          </w:p>
          <w:p>
            <w:r>
              <w:rPr>
                <w:rFonts w:hint="eastAsia"/>
              </w:rPr>
              <w:t xml:space="preserve">        &lt;/RECORD&gt;</w:t>
            </w:r>
          </w:p>
          <w:p>
            <w:r>
              <w:rPr>
                <w:rFonts w:hint="eastAsia"/>
              </w:rPr>
              <w:t xml:space="preserve">    &lt;/RECORDSET&gt;</w:t>
            </w:r>
          </w:p>
          <w:p>
            <w:r>
              <w:rPr>
                <w:rFonts w:hint="eastAsia"/>
              </w:rPr>
              <w:t>&lt;/RESULTS&gt;</w:t>
            </w:r>
          </w:p>
        </w:tc>
        <w:tc>
          <w:tcPr>
            <w:tcW w:w="2671" w:type="dxa"/>
          </w:tcPr>
          <w:p>
            <w:r>
              <w:rPr>
                <w:rFonts w:hint="eastAsia"/>
              </w:rPr>
              <w:t>--根节点</w:t>
            </w:r>
          </w:p>
          <w:p>
            <w:r>
              <w:rPr>
                <w:rFonts w:hint="eastAsia"/>
              </w:rPr>
              <w:t>--标识，true成功false失败</w:t>
            </w:r>
          </w:p>
          <w:p>
            <w:r>
              <w:rPr>
                <w:rFonts w:hint="eastAsia"/>
              </w:rPr>
              <w:t>--标识代码，1成功0失败</w:t>
            </w:r>
          </w:p>
          <w:p>
            <w:r>
              <w:rPr>
                <w:rFonts w:hint="eastAsia"/>
              </w:rPr>
              <w:t>--提示或报错信息</w:t>
            </w:r>
          </w:p>
          <w:p>
            <w:r>
              <w:rPr>
                <w:rFonts w:hint="eastAsia"/>
              </w:rPr>
              <w:t>--数据结果集，查询类接口才有该段，具体见个</w:t>
            </w:r>
            <w:r>
              <w:fldChar w:fldCharType="begin"/>
            </w:r>
            <w:r>
              <w:instrText xml:space="preserve"> HYPERLINK \l "_调用示例" </w:instrText>
            </w:r>
            <w:r>
              <w:fldChar w:fldCharType="separate"/>
            </w:r>
            <w:r>
              <w:rPr>
                <w:rStyle w:val="24"/>
                <w:rFonts w:hint="eastAsia"/>
              </w:rPr>
              <w:t>接口格式示例</w:t>
            </w:r>
            <w:r>
              <w:rPr>
                <w:rStyle w:val="24"/>
                <w:rFonts w:hint="eastAsia"/>
              </w:rPr>
              <w:fldChar w:fldCharType="end"/>
            </w:r>
          </w:p>
        </w:tc>
      </w:tr>
    </w:tbl>
    <w:p>
      <w:pPr>
        <w:pStyle w:val="5"/>
        <w:numPr>
          <w:ilvl w:val="3"/>
          <w:numId w:val="2"/>
        </w:numPr>
      </w:pPr>
      <w:bookmarkStart w:id="34" w:name="_Toc23719"/>
      <w:bookmarkStart w:id="35" w:name="_调用示例"/>
      <w:r>
        <w:rPr>
          <w:rFonts w:hint="eastAsia"/>
        </w:rPr>
        <w:t>调用示例</w:t>
      </w:r>
      <w:bookmarkEnd w:id="34"/>
    </w:p>
    <w:bookmarkEnd w:id="35"/>
    <w:tbl>
      <w:tblPr>
        <w:tblStyle w:val="21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607"/>
        <w:gridCol w:w="3660"/>
        <w:gridCol w:w="2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7" w:type="dxa"/>
            <w:shd w:val="clear" w:color="auto" w:fill="EDEDED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接口名称</w:t>
            </w:r>
          </w:p>
        </w:tc>
        <w:tc>
          <w:tcPr>
            <w:tcW w:w="1607" w:type="dxa"/>
            <w:shd w:val="clear" w:color="auto" w:fill="EDEDED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接口描述</w:t>
            </w:r>
          </w:p>
        </w:tc>
        <w:tc>
          <w:tcPr>
            <w:tcW w:w="3660" w:type="dxa"/>
            <w:shd w:val="clear" w:color="auto" w:fill="EDEDED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调用示例</w:t>
            </w:r>
          </w:p>
        </w:tc>
        <w:tc>
          <w:tcPr>
            <w:tcW w:w="2924" w:type="dxa"/>
            <w:shd w:val="clear" w:color="auto" w:fill="EDEDED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返回示例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HRPC0001</w:t>
            </w:r>
          </w:p>
        </w:tc>
        <w:tc>
          <w:tcPr>
            <w:tcW w:w="1607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根据主条码获取耗材属性</w:t>
            </w:r>
          </w:p>
        </w:tc>
        <w:tc>
          <w:tcPr>
            <w:tcW w:w="3660" w:type="dxa"/>
          </w:tcPr>
          <w:p>
            <w:pPr>
              <w:rPr>
                <w:rFonts w:ascii="SimSun-ExtB" w:hAnsi="SimSun-ExtB" w:eastAsia="SimSun-ExtB" w:cs="SimSun-ExtB"/>
                <w:sz w:val="18"/>
                <w:szCs w:val="18"/>
              </w:rPr>
            </w:pPr>
            <w:r>
              <w:rPr>
                <w:rFonts w:hint="eastAsia" w:ascii="SimSun-ExtB" w:hAnsi="SimSun-ExtB" w:eastAsia="SimSun-ExtB" w:cs="SimSun-ExtB"/>
                <w:sz w:val="18"/>
                <w:szCs w:val="18"/>
              </w:rPr>
              <w:object>
                <v:shape id="_x0000_i1025" o:spt="75" type="#_x0000_t75" style="height:66pt;width:73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Package" ShapeID="_x0000_i1025" DrawAspect="Icon" ObjectID="_1468075725" r:id="rId7">
                  <o:LockedField>false</o:LockedField>
                </o:OLEObject>
              </w:object>
            </w:r>
          </w:p>
        </w:tc>
        <w:tc>
          <w:tcPr>
            <w:tcW w:w="2924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object>
                <v:shape id="_x0000_i1026" o:spt="75" type="#_x0000_t75" style="height:66pt;width:73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Package" ShapeID="_x0000_i1026" DrawAspect="Icon" ObjectID="_1468075726" r:id="rId9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HRPC0002</w:t>
            </w:r>
          </w:p>
        </w:tc>
        <w:tc>
          <w:tcPr>
            <w:tcW w:w="1607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库存查询</w:t>
            </w:r>
          </w:p>
        </w:tc>
        <w:tc>
          <w:tcPr>
            <w:tcW w:w="3660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object>
                <v:shape id="_x0000_i1027" o:spt="75" type="#_x0000_t75" style="height:66pt;width:73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Package" ShapeID="_x0000_i1027" DrawAspect="Icon" ObjectID="_1468075727" r:id="rId11">
                  <o:LockedField>false</o:LockedField>
                </o:OLEObject>
              </w:object>
            </w:r>
          </w:p>
        </w:tc>
        <w:tc>
          <w:tcPr>
            <w:tcW w:w="2924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object>
                <v:shape id="_x0000_i1028" o:spt="75" type="#_x0000_t75" style="height:66pt;width:73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Package" ShapeID="_x0000_i1028" DrawAspect="Icon" ObjectID="_1468075728" r:id="rId13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47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HRPC0003</w:t>
            </w:r>
          </w:p>
        </w:tc>
        <w:tc>
          <w:tcPr>
            <w:tcW w:w="1607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查询耗材字典</w:t>
            </w:r>
          </w:p>
        </w:tc>
        <w:tc>
          <w:tcPr>
            <w:tcW w:w="3660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object>
                <v:shape id="_x0000_i1029" o:spt="75" type="#_x0000_t75" style="height:29.3pt;width:39.05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o:OLEObject Type="Embed" ProgID="Package" ShapeID="_x0000_i1029" DrawAspect="Content" ObjectID="_1468075729" r:id="rId15">
                  <o:LockedField>false</o:LockedField>
                </o:OLEObject>
              </w:object>
            </w:r>
          </w:p>
        </w:tc>
        <w:tc>
          <w:tcPr>
            <w:tcW w:w="2924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object>
                <v:shape id="_x0000_i1030" o:spt="75" type="#_x0000_t75" style="height:43pt;width:60.55pt;" o:ole="t" filled="f" o:preferrelative="t" stroked="f" coordsize="21600,21600">
                  <v:path/>
                  <v:fill on="f" focussize="0,0"/>
                  <v:stroke on="f"/>
                  <v:imagedata r:id="rId18" o:title=""/>
                  <o:lock v:ext="edit" aspectratio="t"/>
                  <w10:wrap type="none"/>
                  <w10:anchorlock/>
                </v:shape>
                <o:OLEObject Type="Embed" ProgID="Package" ShapeID="_x0000_i1030" DrawAspect="Content" ObjectID="_1468075730" r:id="rId17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HRPC0004</w:t>
            </w:r>
          </w:p>
        </w:tc>
        <w:tc>
          <w:tcPr>
            <w:tcW w:w="1607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获取指定科室所有普耗、高值不扫描库存</w:t>
            </w:r>
          </w:p>
        </w:tc>
        <w:tc>
          <w:tcPr>
            <w:tcW w:w="3660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object>
                <v:shape id="_x0000_i1031" o:spt="75" type="#_x0000_t75" style="height:66pt;width:73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Package" ShapeID="_x0000_i1031" DrawAspect="Icon" ObjectID="_1468075731" r:id="rId19">
                  <o:LockedField>false</o:LockedField>
                </o:OLEObject>
              </w:object>
            </w:r>
          </w:p>
        </w:tc>
        <w:tc>
          <w:tcPr>
            <w:tcW w:w="2924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object>
                <v:shape id="_x0000_i1032" o:spt="75" type="#_x0000_t75" style="height:66pt;width:73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Package" ShapeID="_x0000_i1032" DrawAspect="Icon" ObjectID="_1468075732" r:id="rId21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607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366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292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HRPT0001</w:t>
            </w:r>
          </w:p>
        </w:tc>
        <w:tc>
          <w:tcPr>
            <w:tcW w:w="1607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高值</w:t>
            </w:r>
            <w:r>
              <w:rPr>
                <w:rFonts w:hint="eastAsia" w:ascii="SimSun-ExtB" w:hAnsi="SimSun-ExtB" w:eastAsia="SimSun-ExtB" w:cs="SimSun-ExtB"/>
              </w:rPr>
              <w:t>耗材出库申请</w:t>
            </w:r>
          </w:p>
        </w:tc>
        <w:tc>
          <w:tcPr>
            <w:tcW w:w="3660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object>
                <v:shape id="_x0000_i1033" o:spt="75" type="#_x0000_t75" style="height:38pt;width:59.15pt;" o:ole="t" filled="f" o:preferrelative="t" stroked="f" coordsize="21600,21600">
                  <v:path/>
                  <v:fill on="f" focussize="0,0"/>
                  <v:stroke on="f"/>
                  <v:imagedata r:id="rId24" o:title=""/>
                  <o:lock v:ext="edit" aspectratio="t"/>
                  <w10:wrap type="none"/>
                  <w10:anchorlock/>
                </v:shape>
                <o:OLEObject Type="Embed" ProgID="Package" ShapeID="_x0000_i1033" DrawAspect="Content" ObjectID="_1468075733" r:id="rId23">
                  <o:LockedField>false</o:LockedField>
                </o:OLEObject>
              </w:object>
            </w:r>
          </w:p>
        </w:tc>
        <w:tc>
          <w:tcPr>
            <w:tcW w:w="2924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object>
                <v:shape id="_x0000_i1034" o:spt="75" type="#_x0000_t75" style="height:35.5pt;width:52.85pt;" o:ole="t" filled="f" o:preferrelative="t" stroked="f" coordsize="21600,21600">
                  <v:path/>
                  <v:fill on="f" focussize="0,0"/>
                  <v:stroke on="f"/>
                  <v:imagedata r:id="rId26" o:title=""/>
                  <o:lock v:ext="edit" aspectratio="t"/>
                  <w10:wrap type="none"/>
                  <w10:anchorlock/>
                </v:shape>
                <o:OLEObject Type="Embed" ProgID="Package" ShapeID="_x0000_i1034" DrawAspect="Content" ObjectID="_1468075734" r:id="rId25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HRPT0002</w:t>
            </w:r>
          </w:p>
        </w:tc>
        <w:tc>
          <w:tcPr>
            <w:tcW w:w="1607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高值</w:t>
            </w:r>
            <w:r>
              <w:rPr>
                <w:rFonts w:hint="eastAsia" w:ascii="SimSun-ExtB" w:hAnsi="SimSun-ExtB" w:eastAsia="SimSun-ExtB" w:cs="SimSun-ExtB"/>
              </w:rPr>
              <w:t>耗材退库申请</w:t>
            </w:r>
          </w:p>
        </w:tc>
        <w:tc>
          <w:tcPr>
            <w:tcW w:w="3660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object>
                <v:shape id="_x0000_i1035" o:spt="75" type="#_x0000_t75" style="height:41pt;width:62.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t"/>
                  <w10:wrap type="none"/>
                  <w10:anchorlock/>
                </v:shape>
                <o:OLEObject Type="Embed" ProgID="Package" ShapeID="_x0000_i1035" DrawAspect="Content" ObjectID="_1468075735" r:id="rId27">
                  <o:LockedField>false</o:LockedField>
                </o:OLEObject>
              </w:object>
            </w:r>
          </w:p>
        </w:tc>
        <w:tc>
          <w:tcPr>
            <w:tcW w:w="2924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object>
                <v:shape id="_x0000_i1036" o:spt="75" type="#_x0000_t75" style="height:29.3pt;width:40.6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t"/>
                  <w10:wrap type="none"/>
                  <w10:anchorlock/>
                </v:shape>
                <o:OLEObject Type="Embed" ProgID="Package" ShapeID="_x0000_i1036" DrawAspect="Content" ObjectID="_1468075736" r:id="rId29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Align w:val="top"/>
          </w:tcPr>
          <w:p>
            <w:pPr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HRPT000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9</w:t>
            </w:r>
          </w:p>
        </w:tc>
        <w:tc>
          <w:tcPr>
            <w:tcW w:w="1607" w:type="dxa"/>
            <w:vAlign w:val="top"/>
          </w:tcPr>
          <w:p>
            <w:pPr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收费码对照接口</w:t>
            </w:r>
          </w:p>
        </w:tc>
        <w:tc>
          <w:tcPr>
            <w:tcW w:w="3660" w:type="dxa"/>
            <w:vAlign w:val="top"/>
          </w:tcPr>
          <w:p>
            <w:pPr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object>
                <v:shape id="_x0000_i1037" o:spt="75" type="#_x0000_t75" style="height:66pt;width:73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t"/>
                  <w10:wrap type="none"/>
                  <w10:anchorlock/>
                </v:shape>
                <o:OLEObject Type="Embed" ProgID="Package" ShapeID="_x0000_i1037" DrawAspect="Icon" ObjectID="_1468075737" r:id="rId31">
                  <o:LockedField>false</o:LockedField>
                </o:OLEObject>
              </w:object>
            </w:r>
          </w:p>
        </w:tc>
        <w:tc>
          <w:tcPr>
            <w:tcW w:w="2924" w:type="dxa"/>
            <w:vAlign w:val="top"/>
          </w:tcPr>
          <w:p>
            <w:pPr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object>
                <v:shape id="_x0000_i1038" o:spt="75" type="#_x0000_t75" style="height:66pt;width:73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Package" ShapeID="_x0000_i1038" DrawAspect="Icon" ObjectID="_1468075738" r:id="rId33">
                  <o:LockedField>false</o:LockedField>
                </o:OLEObject>
              </w:object>
            </w:r>
          </w:p>
        </w:tc>
      </w:tr>
    </w:tbl>
    <w:p/>
    <w:p/>
    <w:p>
      <w:pPr>
        <w:pStyle w:val="4"/>
        <w:numPr>
          <w:ilvl w:val="2"/>
          <w:numId w:val="2"/>
        </w:numPr>
        <w:rPr>
          <w:rFonts w:ascii="SimSun-ExtB" w:hAnsi="SimSun-ExtB" w:eastAsia="SimSun-ExtB" w:cs="SimSun-ExtB"/>
        </w:rPr>
      </w:pPr>
      <w:bookmarkStart w:id="36" w:name="_Toc3752"/>
      <w:r>
        <w:rPr>
          <w:rFonts w:hint="eastAsia" w:ascii="SimSun-ExtB" w:hAnsi="SimSun-ExtB" w:eastAsia="SimSun-ExtB" w:cs="SimSun-ExtB"/>
        </w:rPr>
        <w:t>拆分条码并获取耗材属性（webservice）</w:t>
      </w:r>
      <w:bookmarkEnd w:id="36"/>
    </w:p>
    <w:p>
      <w:r>
        <w:rPr>
          <w:rFonts w:hint="eastAsia"/>
        </w:rPr>
        <w:t>提供条码拆分功能，并返回耗材高低值属性，如果一个耗材关联多个收费码，该接口只会返回一条</w:t>
      </w:r>
    </w:p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参考：</w:t>
      </w:r>
      <w:r>
        <w:fldChar w:fldCharType="begin"/>
      </w:r>
      <w:r>
        <w:instrText xml:space="preserve"> HYPERLINK \l "_调用示例" </w:instrText>
      </w:r>
      <w:r>
        <w:fldChar w:fldCharType="separate"/>
      </w:r>
      <w:r>
        <w:rPr>
          <w:rStyle w:val="23"/>
          <w:rFonts w:hint="eastAsia" w:ascii="SimSun-ExtB" w:hAnsi="SimSun-ExtB" w:eastAsia="SimSun-ExtB" w:cs="SimSun-ExtB"/>
        </w:rPr>
        <w:t>调用示例</w:t>
      </w:r>
      <w:r>
        <w:rPr>
          <w:rStyle w:val="23"/>
          <w:rFonts w:hint="eastAsia" w:ascii="SimSun-ExtB" w:hAnsi="SimSun-ExtB" w:eastAsia="SimSun-ExtB" w:cs="SimSun-ExtB"/>
        </w:rPr>
        <w:fldChar w:fldCharType="end"/>
      </w:r>
    </w:p>
    <w:p/>
    <w:p>
      <w:pPr>
        <w:spacing w:line="360" w:lineRule="auto"/>
        <w:rPr>
          <w:rFonts w:ascii="SimSun-ExtB" w:hAnsi="SimSun-ExtB" w:eastAsia="SimSun-ExtB" w:cs="SimSun-ExtB"/>
          <w:color w:val="000000"/>
        </w:rPr>
      </w:pPr>
      <w:r>
        <w:rPr>
          <w:rFonts w:hint="eastAsia" w:ascii="SimSun-ExtB" w:hAnsi="SimSun-ExtB" w:eastAsia="SimSun-ExtB" w:cs="SimSun-ExtB"/>
          <w:b/>
          <w:bCs/>
          <w:color w:val="000000"/>
        </w:rPr>
        <w:t>A:接口参数</w:t>
      </w:r>
    </w:p>
    <w:tbl>
      <w:tblPr>
        <w:tblStyle w:val="20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4249"/>
        <w:gridCol w:w="1572"/>
        <w:gridCol w:w="720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参数节点名称</w:t>
            </w:r>
          </w:p>
        </w:tc>
        <w:tc>
          <w:tcPr>
            <w:tcW w:w="4249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说明</w:t>
            </w:r>
          </w:p>
        </w:tc>
        <w:tc>
          <w:tcPr>
            <w:tcW w:w="1572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数据类型</w:t>
            </w:r>
          </w:p>
        </w:tc>
        <w:tc>
          <w:tcPr>
            <w:tcW w:w="72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长度</w:t>
            </w:r>
          </w:p>
        </w:tc>
        <w:tc>
          <w:tcPr>
            <w:tcW w:w="1558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NAME定义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9" w:type="dxa"/>
            <w:gridSpan w:val="5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业务代码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SERVICE_TYPE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HRPC0001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SYSCODE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FJPHHIS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639" w:type="dxa"/>
            <w:gridSpan w:val="5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业务参数 ARG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（商品条码）即：扫入的第一个条码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FIRSTCODE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0_门诊 1_住院【用于判断个例审批耗材】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INT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MZZYBZ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首页序号【住院】或者病人ID【门诊】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PATIDID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医院代码(多个HIS多个医院的情况，单医院不用传)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HOSPITALC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收费码(可以不传)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</w:rPr>
              <w:t>SF_CODE</w:t>
            </w:r>
          </w:p>
        </w:tc>
      </w:tr>
    </w:tbl>
    <w:p>
      <w:pPr>
        <w:spacing w:line="360" w:lineRule="auto"/>
        <w:rPr>
          <w:rFonts w:ascii="SimSun-ExtB" w:hAnsi="SimSun-ExtB" w:eastAsia="SimSun-ExtB" w:cs="SimSun-ExtB"/>
          <w:b/>
          <w:bCs/>
          <w:color w:val="000000"/>
        </w:rPr>
      </w:pPr>
      <w:r>
        <w:rPr>
          <w:rFonts w:hint="eastAsia" w:ascii="SimSun-ExtB" w:hAnsi="SimSun-ExtB" w:eastAsia="SimSun-ExtB" w:cs="SimSun-ExtB"/>
          <w:b/>
          <w:bCs/>
          <w:color w:val="000000"/>
        </w:rPr>
        <w:t>B：具体返回结果集字段定义</w:t>
      </w:r>
    </w:p>
    <w:tbl>
      <w:tblPr>
        <w:tblStyle w:val="20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2"/>
        <w:gridCol w:w="2182"/>
        <w:gridCol w:w="4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</w:rPr>
              <w:t>字段名称</w:t>
            </w:r>
          </w:p>
        </w:tc>
        <w:tc>
          <w:tcPr>
            <w:tcW w:w="2182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字段名</w:t>
            </w:r>
          </w:p>
        </w:tc>
        <w:tc>
          <w:tcPr>
            <w:tcW w:w="4165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收费项目编码</w:t>
            </w:r>
          </w:p>
        </w:tc>
        <w:tc>
          <w:tcPr>
            <w:tcW w:w="218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SF_CODE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VARCHAR(20)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收费序号</w:t>
            </w:r>
          </w:p>
        </w:tc>
        <w:tc>
          <w:tcPr>
            <w:tcW w:w="218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SFXH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Varchar(20)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材料ID</w:t>
            </w:r>
          </w:p>
        </w:tc>
        <w:tc>
          <w:tcPr>
            <w:tcW w:w="218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MATERIALS_ID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  物流物品主键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9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耗材主编码</w:t>
            </w:r>
          </w:p>
        </w:tc>
        <w:tc>
          <w:tcPr>
            <w:tcW w:w="218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FIRSTCODE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9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耗材次编码</w:t>
            </w:r>
          </w:p>
        </w:tc>
        <w:tc>
          <w:tcPr>
            <w:tcW w:w="218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SECONDCODE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是否组合材料</w:t>
            </w:r>
          </w:p>
        </w:tc>
        <w:tc>
          <w:tcPr>
            <w:tcW w:w="218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ISSET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物品属性</w:t>
            </w:r>
          </w:p>
        </w:tc>
        <w:tc>
          <w:tcPr>
            <w:tcW w:w="218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ISHIGHVALUE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2：高值   1：普通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</w:rPr>
              <w:t>说明：</w:t>
            </w:r>
          </w:p>
        </w:tc>
        <w:tc>
          <w:tcPr>
            <w:tcW w:w="6347" w:type="dxa"/>
            <w:gridSpan w:val="2"/>
          </w:tcPr>
          <w:p>
            <w:pPr>
              <w:pStyle w:val="33"/>
              <w:spacing w:line="360" w:lineRule="auto"/>
              <w:ind w:firstLine="0" w:firstLineChars="0"/>
              <w:rPr>
                <w:rFonts w:ascii="SimSun-ExtB" w:hAnsi="SimSun-ExtB" w:eastAsia="SimSun-ExtB" w:cs="SimSun-ExtB"/>
                <w:color w:val="0070C0"/>
                <w:szCs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Cs w:val="22"/>
              </w:rPr>
              <w:t>HIS中刷入主码、与HRP系统的接口进行交互。HRP的接口中判断，该条形码是否有收费码对应。如果没有收费码对应，那么返回错误信息的标签给HIS。HIS中获取错误信息，进行处理。如果有收费码对应，那么HRP系统还要判断物品的属性。</w:t>
            </w:r>
          </w:p>
          <w:p>
            <w:pPr>
              <w:pStyle w:val="33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SimSun-ExtB" w:hAnsi="SimSun-ExtB" w:eastAsia="SimSun-ExtB" w:cs="SimSun-ExtB"/>
                <w:color w:val="0070C0"/>
                <w:szCs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Cs w:val="22"/>
              </w:rPr>
              <w:t>如果是普耗的话，那么返回物品主码、对应收费码、物品属性。(物品的名称与规格HIS自已从收费小项目中获取)。</w:t>
            </w:r>
          </w:p>
          <w:p>
            <w:pPr>
              <w:pStyle w:val="33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SimSun-ExtB" w:hAnsi="SimSun-ExtB" w:eastAsia="SimSun-ExtB" w:cs="SimSun-ExtB"/>
                <w:color w:val="0070C0"/>
                <w:szCs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Cs w:val="22"/>
              </w:rPr>
              <w:t>如果为高值耗材，判断传递的主码是否是主、次码合1的信息。</w:t>
            </w:r>
          </w:p>
          <w:p>
            <w:pPr>
              <w:pStyle w:val="33"/>
              <w:spacing w:line="360" w:lineRule="auto"/>
              <w:ind w:left="420" w:firstLineChars="0"/>
              <w:rPr>
                <w:rFonts w:ascii="SimSun-ExtB" w:hAnsi="SimSun-ExtB" w:eastAsia="SimSun-ExtB" w:cs="SimSun-ExtB"/>
                <w:color w:val="0070C0"/>
                <w:szCs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Cs w:val="22"/>
              </w:rPr>
              <w:t>A：如果只是主码，那么返回主码、收费码信息、物品属性信息。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</w:rPr>
              <w:t>B：如果为主、次码合1。那么返回主码、次码、收费码、物品属性信息。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</w:rPr>
              <w:t>错误列举1</w:t>
            </w:r>
          </w:p>
        </w:tc>
        <w:tc>
          <w:tcPr>
            <w:tcW w:w="6347" w:type="dxa"/>
            <w:gridSpan w:val="2"/>
          </w:tcPr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&lt;RESULTS&gt;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&lt;CODE&gt;0&lt;/CODE&gt;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&lt;RETMSG&gt;主编码未找到对照关系&lt;/RETMSG&gt;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&lt;/RESULTS&gt;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</w:rPr>
              <w:t>错误列举2</w:t>
            </w:r>
          </w:p>
        </w:tc>
        <w:tc>
          <w:tcPr>
            <w:tcW w:w="6347" w:type="dxa"/>
            <w:gridSpan w:val="2"/>
          </w:tcPr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&lt;RESULTS&gt;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&lt;CODE&gt;0&lt;/CODE&gt;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&lt;RETMSG&gt;耗材属于个例审批。该病人不能使用&lt;/RETMSG&gt;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&lt;/RESULTS&gt;</w:t>
            </w:r>
          </w:p>
        </w:tc>
      </w:tr>
    </w:tbl>
    <w:p/>
    <w:p>
      <w:pPr>
        <w:pStyle w:val="4"/>
        <w:numPr>
          <w:ilvl w:val="2"/>
          <w:numId w:val="2"/>
        </w:numPr>
        <w:ind w:left="720" w:hanging="720"/>
        <w:rPr>
          <w:rFonts w:ascii="SimSun-ExtB" w:hAnsi="SimSun-ExtB" w:eastAsia="SimSun-ExtB" w:cs="SimSun-ExtB"/>
        </w:rPr>
      </w:pPr>
      <w:bookmarkStart w:id="37" w:name="_Toc6508"/>
      <w:r>
        <w:rPr>
          <w:rFonts w:hint="eastAsia" w:ascii="SimSun-ExtB" w:hAnsi="SimSun-ExtB" w:eastAsia="SimSun-ExtB" w:cs="SimSun-ExtB"/>
          <w:lang w:val="en-US" w:eastAsia="zh-CN"/>
        </w:rPr>
        <w:t>高值</w:t>
      </w:r>
      <w:r>
        <w:rPr>
          <w:rFonts w:hint="eastAsia" w:ascii="SimSun-ExtB" w:hAnsi="SimSun-ExtB" w:eastAsia="SimSun-ExtB" w:cs="SimSun-ExtB"/>
        </w:rPr>
        <w:t>库存查询</w:t>
      </w:r>
      <w:bookmarkEnd w:id="37"/>
    </w:p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该接口支持普耗扫码的库存查询（只有主条码没有次条码），支持高值扫描的库存查询（需要传入主条码、次条码）</w:t>
      </w:r>
    </w:p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参考：</w:t>
      </w:r>
      <w:r>
        <w:fldChar w:fldCharType="begin"/>
      </w:r>
      <w:r>
        <w:instrText xml:space="preserve"> HYPERLINK \l "_调用示例" </w:instrText>
      </w:r>
      <w:r>
        <w:fldChar w:fldCharType="separate"/>
      </w:r>
      <w:r>
        <w:rPr>
          <w:rStyle w:val="23"/>
          <w:rFonts w:hint="eastAsia" w:ascii="SimSun-ExtB" w:hAnsi="SimSun-ExtB" w:eastAsia="SimSun-ExtB" w:cs="SimSun-ExtB"/>
        </w:rPr>
        <w:t>调用示例</w:t>
      </w:r>
      <w:r>
        <w:rPr>
          <w:rStyle w:val="23"/>
          <w:rFonts w:hint="eastAsia" w:ascii="SimSun-ExtB" w:hAnsi="SimSun-ExtB" w:eastAsia="SimSun-ExtB" w:cs="SimSun-ExtB"/>
        </w:rPr>
        <w:fldChar w:fldCharType="end"/>
      </w:r>
    </w:p>
    <w:p>
      <w:pPr>
        <w:rPr>
          <w:rFonts w:ascii="SimSun-ExtB" w:hAnsi="SimSun-ExtB" w:eastAsia="SimSun-ExtB" w:cs="SimSun-ExtB"/>
        </w:rPr>
      </w:pPr>
    </w:p>
    <w:p>
      <w:pPr>
        <w:spacing w:line="360" w:lineRule="auto"/>
        <w:rPr>
          <w:rFonts w:ascii="SimSun-ExtB" w:hAnsi="SimSun-ExtB" w:eastAsia="SimSun-ExtB" w:cs="SimSun-ExtB"/>
          <w:color w:val="000000"/>
        </w:rPr>
      </w:pPr>
      <w:r>
        <w:rPr>
          <w:rFonts w:hint="eastAsia" w:ascii="SimSun-ExtB" w:hAnsi="SimSun-ExtB" w:eastAsia="SimSun-ExtB" w:cs="SimSun-ExtB"/>
          <w:b/>
          <w:bCs/>
          <w:color w:val="000000"/>
        </w:rPr>
        <w:t>A:接口参数</w:t>
      </w:r>
    </w:p>
    <w:tbl>
      <w:tblPr>
        <w:tblStyle w:val="20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4249"/>
        <w:gridCol w:w="1572"/>
        <w:gridCol w:w="720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参数节点名称</w:t>
            </w:r>
          </w:p>
        </w:tc>
        <w:tc>
          <w:tcPr>
            <w:tcW w:w="4249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说明</w:t>
            </w:r>
          </w:p>
        </w:tc>
        <w:tc>
          <w:tcPr>
            <w:tcW w:w="1572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数据类型</w:t>
            </w:r>
          </w:p>
        </w:tc>
        <w:tc>
          <w:tcPr>
            <w:tcW w:w="72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长度</w:t>
            </w:r>
          </w:p>
        </w:tc>
        <w:tc>
          <w:tcPr>
            <w:tcW w:w="1558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NAME定义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9" w:type="dxa"/>
            <w:gridSpan w:val="5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业务代码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SERVICE_TYPE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HRPC0002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SYSCODE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FJPHHIS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9" w:type="dxa"/>
            <w:gridSpan w:val="5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业务参数 ARG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主码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FIRSTCODE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次码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SECONDCODE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执行科室编码（HIS编码）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DEPTCODE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病区代码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BINGQUCODE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0_门诊 1_住院【用于判断个例审批耗材】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INT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MZZYBZ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首页序号【住院】或者病人ID【门诊】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PATIDID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病人姓名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PATIDNAME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是否显示多条库存(1:多条，0:top 1 条)建议写死1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STORE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P</w:t>
            </w:r>
          </w:p>
        </w:tc>
        <w:tc>
          <w:tcPr>
            <w:tcW w:w="4249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医院代码(多个HIS多个医院的情况，单医院不用传)</w:t>
            </w:r>
          </w:p>
        </w:tc>
        <w:tc>
          <w:tcPr>
            <w:tcW w:w="1572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58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HOSPITALC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ODE</w:t>
            </w:r>
          </w:p>
        </w:tc>
      </w:tr>
    </w:tbl>
    <w:p>
      <w:pPr>
        <w:spacing w:line="360" w:lineRule="auto"/>
        <w:rPr>
          <w:rFonts w:ascii="SimSun-ExtB" w:hAnsi="SimSun-ExtB" w:eastAsia="SimSun-ExtB" w:cs="SimSun-ExtB"/>
          <w:color w:val="000000"/>
          <w:sz w:val="24"/>
        </w:rPr>
      </w:pPr>
      <w:r>
        <w:rPr>
          <w:rFonts w:hint="eastAsia" w:ascii="SimSun-ExtB" w:hAnsi="SimSun-ExtB" w:eastAsia="SimSun-ExtB" w:cs="SimSun-ExtB"/>
          <w:b/>
          <w:bCs/>
          <w:color w:val="000000"/>
        </w:rPr>
        <w:t>B：具体返回结果集字段定义</w:t>
      </w:r>
    </w:p>
    <w:tbl>
      <w:tblPr>
        <w:tblStyle w:val="20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2579"/>
        <w:gridCol w:w="4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</w:rPr>
              <w:t>字段名称</w:t>
            </w:r>
          </w:p>
        </w:tc>
        <w:tc>
          <w:tcPr>
            <w:tcW w:w="2579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</w:rPr>
              <w:t>字段名</w:t>
            </w:r>
          </w:p>
        </w:tc>
        <w:tc>
          <w:tcPr>
            <w:tcW w:w="4165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科室库存ID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ID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主条码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FIRSTCODE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VARCHAR(100)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次条码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SECONDCODE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VARCHAR(100)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识别码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PRODUCTCODEASST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VARCAHR（100）   备注 </w:t>
            </w:r>
            <w:r>
              <w:rPr>
                <w:rFonts w:hint="eastAsia" w:ascii="SimSun-ExtB" w:hAnsi="SimSun-ExtB" w:eastAsia="SimSun-ExtB" w:cs="SimSun-ExtB"/>
                <w:lang w:val="zh-CN"/>
              </w:rPr>
              <w:t>ThirdID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耗材ID（物品编码）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MATERIALS_ID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VARCAHR(60)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物品名称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NAME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VARCHAR(200)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规格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SPEC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VARCHAR(100)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单位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UNIT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VARCHAR(20)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进价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PRICE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FLOSSAT(18.3)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库存数量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QUANTITY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FLOAT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库存金额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AMOUNT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FLOAT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收费编码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SF_CODE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收费序号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SFXH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批号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PH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VARCHAR(100)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有效期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YXQ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生产日期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PRODUCEDATE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注册证号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REGIST_NUM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VARCAHR(200)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厂家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MANUFACTURER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VARCHAR(200)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供应商ID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PROVIDERID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供应商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PROVIDER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VARCHAR(200)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是否高值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ISHIGHVALUE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VARCHAR(1)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 xml:space="preserve"> </w:t>
            </w:r>
            <w:r>
              <w:rPr>
                <w:rFonts w:hint="eastAsia" w:ascii="SimSun-ExtB" w:hAnsi="SimSun-ExtB" w:eastAsia="SimSun-ExtB" w:cs="SimSun-ExtB"/>
                <w:color w:val="FF0000"/>
                <w:lang w:val="en-US" w:eastAsia="zh-CN"/>
              </w:rPr>
              <w:t xml:space="preserve"> </w:t>
            </w:r>
            <w:r>
              <w:rPr>
                <w:rFonts w:hint="eastAsia" w:ascii="SimSun-ExtB" w:hAnsi="SimSun-ExtB" w:eastAsia="SimSun-ExtB" w:cs="SimSun-ExtB"/>
                <w:color w:val="FF0000"/>
              </w:rPr>
              <w:t>2：高值   1：普通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拼音助记码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PYM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VARCHAR(50)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科室编码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DEPT_CD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科室名称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DEPT_NAME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VARCHAR(100)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color w:val="0070C0"/>
              </w:rPr>
              <w:t>错误列举</w:t>
            </w:r>
          </w:p>
        </w:tc>
        <w:tc>
          <w:tcPr>
            <w:tcW w:w="2579" w:type="dxa"/>
          </w:tcPr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&lt;RESULTS&gt;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&lt;CODE&gt;0&lt;/CODE&gt;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&lt;RETMSG&gt;查询HRP库存：HIS系统没有传入次编码&lt;/RETMSG&gt;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&lt;/RESULTS&gt;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</w:rPr>
              <w:t>主码+次码+科室编码必须传入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</w:rPr>
              <w:t>若不合法放回错误消息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</w:rPr>
              <w:t>错误列举</w:t>
            </w:r>
          </w:p>
        </w:tc>
        <w:tc>
          <w:tcPr>
            <w:tcW w:w="2579" w:type="dxa"/>
          </w:tcPr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&lt;RESULTS&gt;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&lt;CODE&gt;0&lt;/CODE&gt;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&lt;RETMSG&gt;未预入库&lt;/RETMSG&gt;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&lt;/RESULTS&gt;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kern w:val="0"/>
                <w:sz w:val="20"/>
                <w:szCs w:val="20"/>
              </w:rPr>
              <w:t>物资系统没有对该耗材进行过预入库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</w:rPr>
              <w:t>错误列举</w:t>
            </w:r>
          </w:p>
        </w:tc>
        <w:tc>
          <w:tcPr>
            <w:tcW w:w="2579" w:type="dxa"/>
          </w:tcPr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&lt;RESULTS&gt;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&lt;CODE&gt;0&lt;/CODE&gt;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&lt;RETMSG&gt;科室库存不足&lt;/RETMSG&gt;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&lt;/RESULTS&gt;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kern w:val="0"/>
                <w:sz w:val="20"/>
                <w:szCs w:val="20"/>
              </w:rPr>
              <w:t>该耗材在科室库存不足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</w:rPr>
              <w:t>错误列举</w:t>
            </w:r>
          </w:p>
        </w:tc>
        <w:tc>
          <w:tcPr>
            <w:tcW w:w="2579" w:type="dxa"/>
          </w:tcPr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&lt;RESULTS&gt;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&lt;CODE&gt;0&lt;/CODE&gt;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&lt;RETMSG&gt;供应商信息为空&lt;/RETMSG&gt;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&lt;/RESULTS&gt;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kern w:val="0"/>
                <w:sz w:val="20"/>
                <w:szCs w:val="20"/>
              </w:rPr>
              <w:t>物资系统改耗材没有维护供应商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</w:rPr>
              <w:t>错误列举</w:t>
            </w:r>
          </w:p>
        </w:tc>
        <w:tc>
          <w:tcPr>
            <w:tcW w:w="2579" w:type="dxa"/>
          </w:tcPr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&lt;RESULTS&gt;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&lt;CODE&gt;0&lt;/CODE&gt;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&lt;RETMSG&gt;主条码未查到对应的耗材&lt;/RETMSG&gt;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&lt;/RESULTS&gt;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kern w:val="0"/>
                <w:sz w:val="20"/>
                <w:szCs w:val="20"/>
              </w:rPr>
              <w:t>该条码在物资系统中不存在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</w:rPr>
              <w:t>错误列举</w:t>
            </w:r>
          </w:p>
        </w:tc>
        <w:tc>
          <w:tcPr>
            <w:tcW w:w="2579" w:type="dxa"/>
          </w:tcPr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&lt;RESULTS&gt;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&lt;CODE&gt;0&lt;/CODE&gt;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&lt;RETMSG&gt;已过期&lt;/RETMSG&gt;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&lt;/RESULTS&gt;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kern w:val="0"/>
                <w:sz w:val="20"/>
                <w:szCs w:val="20"/>
              </w:rPr>
              <w:t>耗材已过有效期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说明</w:t>
            </w:r>
          </w:p>
        </w:tc>
        <w:tc>
          <w:tcPr>
            <w:tcW w:w="6744" w:type="dxa"/>
            <w:gridSpan w:val="2"/>
          </w:tcPr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HIS将高值的科室编码、主、次码信息传递给HRP系统。HRP对主次码的信息进行验证。如果有出现以下情况，返回错误消息给HIS。HIS进行调用处理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 xml:space="preserve">  1：高值耗材没有预入库（针对全院，即此耗材从未进入过系统）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 xml:space="preserve">  2：高值耗材没有库存（该科室库存记录数量是0）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 xml:space="preserve">  3：高值耗材没有对应的供应商信息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 xml:space="preserve">  4：高值耗材的有效期已过</w:t>
            </w:r>
          </w:p>
        </w:tc>
      </w:tr>
    </w:tbl>
    <w:p/>
    <w:p>
      <w:pPr>
        <w:pStyle w:val="4"/>
        <w:numPr>
          <w:ilvl w:val="2"/>
          <w:numId w:val="2"/>
        </w:numPr>
        <w:ind w:left="720" w:hanging="720"/>
        <w:rPr>
          <w:rFonts w:ascii="SimSun-ExtB" w:hAnsi="SimSun-ExtB" w:eastAsia="SimSun-ExtB" w:cs="SimSun-ExtB"/>
        </w:rPr>
      </w:pPr>
      <w:bookmarkStart w:id="38" w:name="_Toc28727"/>
      <w:bookmarkStart w:id="39" w:name="_Toc23786"/>
      <w:r>
        <w:rPr>
          <w:rFonts w:hint="eastAsia" w:ascii="SimSun-ExtB" w:hAnsi="SimSun-ExtB" w:eastAsia="SimSun-ExtB" w:cs="SimSun-ExtB"/>
        </w:rPr>
        <w:t>查询耗材字典</w:t>
      </w:r>
      <w:bookmarkEnd w:id="38"/>
      <w:bookmarkEnd w:id="39"/>
    </w:p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提供给his支持通过 物品名称、规格查询物流的耗材基础信息</w:t>
      </w:r>
    </w:p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参考：</w:t>
      </w:r>
      <w:r>
        <w:fldChar w:fldCharType="begin"/>
      </w:r>
      <w:r>
        <w:instrText xml:space="preserve"> HYPERLINK \l "_调用示例" </w:instrText>
      </w:r>
      <w:r>
        <w:fldChar w:fldCharType="separate"/>
      </w:r>
      <w:r>
        <w:rPr>
          <w:rStyle w:val="23"/>
          <w:rFonts w:hint="eastAsia" w:ascii="SimSun-ExtB" w:hAnsi="SimSun-ExtB" w:eastAsia="SimSun-ExtB" w:cs="SimSun-ExtB"/>
        </w:rPr>
        <w:t>调用示例</w:t>
      </w:r>
      <w:r>
        <w:rPr>
          <w:rStyle w:val="23"/>
          <w:rFonts w:hint="eastAsia" w:ascii="SimSun-ExtB" w:hAnsi="SimSun-ExtB" w:eastAsia="SimSun-ExtB" w:cs="SimSun-ExtB"/>
        </w:rPr>
        <w:fldChar w:fldCharType="end"/>
      </w:r>
    </w:p>
    <w:p>
      <w:pPr>
        <w:ind w:firstLine="420"/>
        <w:rPr>
          <w:rFonts w:ascii="SimSun-ExtB" w:hAnsi="SimSun-ExtB" w:eastAsia="SimSun-ExtB" w:cs="SimSun-ExtB"/>
        </w:rPr>
      </w:pPr>
    </w:p>
    <w:p>
      <w:pPr>
        <w:spacing w:line="360" w:lineRule="auto"/>
        <w:rPr>
          <w:rFonts w:ascii="SimSun-ExtB" w:hAnsi="SimSun-ExtB" w:eastAsia="SimSun-ExtB" w:cs="SimSun-ExtB"/>
          <w:color w:val="000000"/>
        </w:rPr>
      </w:pPr>
      <w:r>
        <w:rPr>
          <w:rFonts w:hint="eastAsia" w:ascii="SimSun-ExtB" w:hAnsi="SimSun-ExtB" w:eastAsia="SimSun-ExtB" w:cs="SimSun-ExtB"/>
          <w:b/>
          <w:bCs/>
          <w:color w:val="000000"/>
        </w:rPr>
        <w:t>A:接口参数</w:t>
      </w:r>
    </w:p>
    <w:tbl>
      <w:tblPr>
        <w:tblStyle w:val="20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4249"/>
        <w:gridCol w:w="1572"/>
        <w:gridCol w:w="720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参数节点名称</w:t>
            </w:r>
          </w:p>
        </w:tc>
        <w:tc>
          <w:tcPr>
            <w:tcW w:w="4249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说明</w:t>
            </w:r>
          </w:p>
        </w:tc>
        <w:tc>
          <w:tcPr>
            <w:tcW w:w="1572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数据类型</w:t>
            </w:r>
          </w:p>
        </w:tc>
        <w:tc>
          <w:tcPr>
            <w:tcW w:w="72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长度</w:t>
            </w:r>
          </w:p>
        </w:tc>
        <w:tc>
          <w:tcPr>
            <w:tcW w:w="1558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NAME定义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9" w:type="dxa"/>
            <w:gridSpan w:val="5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业务代码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SERVICE_TYPE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HRPC0003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SYSCODE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FJPHHIS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9" w:type="dxa"/>
            <w:gridSpan w:val="5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业务参数 ARG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耗材名称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耗材规格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SPEC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收费编码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XMBM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是否查询所有(1：全部 ,0:top 50条,不传默认查50条)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10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ISSHOWALL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物品修改时间(格式2019-03-21 11:00:51)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60</w:t>
            </w:r>
          </w:p>
        </w:tc>
        <w:tc>
          <w:tcPr>
            <w:tcW w:w="1558" w:type="dxa"/>
          </w:tcPr>
          <w:p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  <w:t>MODIFYDATE</w:t>
            </w:r>
          </w:p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P</w:t>
            </w:r>
          </w:p>
        </w:tc>
        <w:tc>
          <w:tcPr>
            <w:tcW w:w="4249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物品创建时间(格式2019-03-21 11:00:51)</w:t>
            </w:r>
          </w:p>
        </w:tc>
        <w:tc>
          <w:tcPr>
            <w:tcW w:w="1572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60</w:t>
            </w:r>
          </w:p>
        </w:tc>
        <w:tc>
          <w:tcPr>
            <w:tcW w:w="1558" w:type="dxa"/>
            <w:vAlign w:val="top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CREATEDATE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P</w:t>
            </w:r>
          </w:p>
        </w:tc>
        <w:tc>
          <w:tcPr>
            <w:tcW w:w="4249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医院代码(多个HIS多个医院的情况，单医院不用传)</w:t>
            </w:r>
          </w:p>
        </w:tc>
        <w:tc>
          <w:tcPr>
            <w:tcW w:w="1572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58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HOSPITALC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P</w:t>
            </w:r>
          </w:p>
        </w:tc>
        <w:tc>
          <w:tcPr>
            <w:tcW w:w="4249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是否收费(1：是 ,0:否,不传默认查全部)</w:t>
            </w:r>
          </w:p>
        </w:tc>
        <w:tc>
          <w:tcPr>
            <w:tcW w:w="1572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1</w:t>
            </w:r>
            <w:r>
              <w:rPr>
                <w:rFonts w:hint="eastAsia" w:ascii="SimSun-ExtB" w:hAnsi="SimSun-ExtB" w:eastAsia="SimSun-ExtB" w:cs="SimSun-ExtB"/>
              </w:rPr>
              <w:t>0</w:t>
            </w:r>
          </w:p>
        </w:tc>
        <w:tc>
          <w:tcPr>
            <w:tcW w:w="1558" w:type="dxa"/>
            <w:vAlign w:val="top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ISCHARGE</w:t>
            </w:r>
          </w:p>
        </w:tc>
      </w:tr>
    </w:tbl>
    <w:p>
      <w:pPr>
        <w:spacing w:line="360" w:lineRule="auto"/>
        <w:rPr>
          <w:rFonts w:ascii="SimSun-ExtB" w:hAnsi="SimSun-ExtB" w:eastAsia="SimSun-ExtB" w:cs="SimSun-ExtB"/>
          <w:color w:val="000000"/>
          <w:sz w:val="24"/>
        </w:rPr>
      </w:pPr>
      <w:r>
        <w:rPr>
          <w:rFonts w:hint="eastAsia" w:ascii="SimSun-ExtB" w:hAnsi="SimSun-ExtB" w:eastAsia="SimSun-ExtB" w:cs="SimSun-ExtB"/>
          <w:b/>
          <w:bCs/>
          <w:color w:val="000000"/>
        </w:rPr>
        <w:t>B：具体返回结果集字段定义</w:t>
      </w:r>
    </w:p>
    <w:tbl>
      <w:tblPr>
        <w:tblStyle w:val="20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2579"/>
        <w:gridCol w:w="4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字段名称</w:t>
            </w:r>
          </w:p>
        </w:tc>
        <w:tc>
          <w:tcPr>
            <w:tcW w:w="2579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字段名</w:t>
            </w:r>
          </w:p>
        </w:tc>
        <w:tc>
          <w:tcPr>
            <w:tcW w:w="4165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MATERIALS_ID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ID(主键)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SimSun-ExtB" w:hAnsi="SimSun-ExtB" w:eastAsia="SimSun-ExtB" w:cs="SimSun-ExtB"/>
              </w:rPr>
            </w:pPr>
            <w:r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  <w:t>MATERIAL_CODE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物品编码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eastAsia" w:ascii="SimSun-ExtB" w:hAnsi="SimSun-ExtB" w:eastAsia="SimSun-ExtB" w:cs="SimSun-ExtB"/>
              </w:rPr>
            </w:pPr>
            <w:r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  <w:t>MATERIAL_CLASS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物资分类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FIRSTCODE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主条码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VARCHAR(100)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NAME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耗材名称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VARCHAR(100)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SPEC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规格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VARCAHR(100)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UNIT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单位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VARCAHR(8)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PRICE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单价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Number(18，3)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MANUFACTURER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厂家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60</w:t>
            </w:r>
            <w:r>
              <w:rPr>
                <w:rFonts w:hint="eastAsia" w:ascii="SimSun-ExtB" w:hAnsi="SimSun-ExtB" w:eastAsia="SimSun-ExtB" w:cs="SimSun-ExtB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SimSun-ExtB" w:hAnsi="SimSun-ExtB" w:eastAsia="SimSun-ExtB" w:cs="SimSun-ExtB"/>
              </w:rPr>
            </w:pPr>
            <w:r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  <w:t>CJID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厂家id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60</w:t>
            </w:r>
            <w:r>
              <w:rPr>
                <w:rFonts w:hint="eastAsia" w:ascii="SimSun-ExtB" w:hAnsi="SimSun-ExtB" w:eastAsia="SimSun-ExtB" w:cs="SimSun-ExtB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PROVIDER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供应商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VARCHAR(20)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PROVIDER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ID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供应商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 xml:space="preserve">id 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60</w:t>
            </w:r>
            <w:r>
              <w:rPr>
                <w:rFonts w:hint="eastAsia" w:ascii="SimSun-ExtB" w:hAnsi="SimSun-ExtB" w:eastAsia="SimSun-ExtB" w:cs="SimSun-ExtB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ISHIGHVALUE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是否高值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VARCHAR(1)，</w:t>
            </w:r>
            <w:r>
              <w:rPr>
                <w:rFonts w:hint="eastAsia" w:ascii="SimSun-ExtB" w:hAnsi="SimSun-ExtB" w:eastAsia="SimSun-ExtB" w:cs="SimSun-ExtB"/>
                <w:color w:val="FF0000"/>
              </w:rPr>
              <w:t>2高值，</w:t>
            </w:r>
            <w:r>
              <w:rPr>
                <w:rFonts w:hint="eastAsia" w:ascii="SimSun-ExtB" w:hAnsi="SimSun-ExtB" w:eastAsia="SimSun-ExtB" w:cs="SimSun-ExtB"/>
                <w:color w:val="FF0000"/>
                <w:lang w:val="en-US" w:eastAsia="zh-CN"/>
              </w:rPr>
              <w:t>1：低值，0</w:t>
            </w:r>
            <w:r>
              <w:rPr>
                <w:rFonts w:hint="eastAsia" w:ascii="SimSun-ExtB" w:hAnsi="SimSun-ExtB" w:eastAsia="SimSun-ExtB" w:cs="SimSun-ExtB"/>
                <w:color w:val="FF0000"/>
              </w:rPr>
              <w:t>普耗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PYM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拼音码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REGIST_NUM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注册证号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SimSun-ExtB" w:hAnsi="SimSun-ExtB" w:eastAsia="SimSun-ExtB" w:cs="SimSun-ExtB"/>
              </w:rPr>
            </w:pPr>
            <w:r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  <w:t>ISSHOUFEI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是否收费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VARCHAR(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10</w:t>
            </w:r>
            <w:r>
              <w:rPr>
                <w:rFonts w:hint="eastAsia" w:ascii="SimSun-ExtB" w:hAnsi="SimSun-ExtB" w:eastAsia="SimSun-ExtB" w:cs="SimSun-ExtB"/>
              </w:rPr>
              <w:t>)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 xml:space="preserve">  </w:t>
            </w:r>
            <w:r>
              <w:rPr>
                <w:rFonts w:hint="eastAsia" w:ascii="SimSun-ExtB" w:hAnsi="SimSun-ExtB" w:eastAsia="SimSun-ExtB" w:cs="SimSun-ExtB"/>
                <w:color w:val="FF0000"/>
                <w:lang w:val="en-US" w:eastAsia="zh-CN"/>
              </w:rPr>
              <w:t>1：收费  0:非收费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  <w:t>ISSTOP</w:t>
            </w:r>
          </w:p>
          <w:p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57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是否停用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VARCHAR(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1</w:t>
            </w:r>
            <w:r>
              <w:rPr>
                <w:rFonts w:hint="eastAsia" w:ascii="SimSun-ExtB" w:hAnsi="SimSun-ExtB" w:eastAsia="SimSun-ExtB" w:cs="SimSun-ExtB"/>
              </w:rPr>
              <w:t>0)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 xml:space="preserve"> </w:t>
            </w:r>
            <w:r>
              <w:rPr>
                <w:rFonts w:hint="eastAsia" w:ascii="SimSun-ExtB" w:hAnsi="SimSun-ExtB" w:eastAsia="SimSun-ExtB" w:cs="SimSun-ExtB"/>
                <w:color w:val="FF0000"/>
                <w:lang w:val="en-US" w:eastAsia="zh-CN"/>
              </w:rPr>
              <w:t>1：停用 0：启用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  <w:t>CREATOR</w:t>
            </w:r>
          </w:p>
          <w:p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57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创建者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  <w:t>CREATDATE</w:t>
            </w:r>
          </w:p>
          <w:p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57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创建时间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  <w:t>MODIFYDATE</w:t>
            </w:r>
          </w:p>
          <w:p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57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修改时间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  <w:vAlign w:val="top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SimSun-ExtB" w:hAnsi="SimSun-ExtB" w:eastAsia="SimSun-ExtB" w:cs="SimSun-ExtB"/>
              </w:rPr>
              <w:t>SF_CODE</w:t>
            </w:r>
          </w:p>
        </w:tc>
        <w:tc>
          <w:tcPr>
            <w:tcW w:w="2579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收费编码</w:t>
            </w:r>
          </w:p>
        </w:tc>
        <w:tc>
          <w:tcPr>
            <w:tcW w:w="4165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895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  <w:t>COUNTRY_C_CODE</w:t>
            </w:r>
          </w:p>
        </w:tc>
        <w:tc>
          <w:tcPr>
            <w:tcW w:w="2579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国家耗材C码</w:t>
            </w:r>
          </w:p>
        </w:tc>
        <w:tc>
          <w:tcPr>
            <w:tcW w:w="4165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895" w:type="dxa"/>
            <w:vAlign w:val="top"/>
          </w:tcPr>
          <w:p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  <w:t>PRODUCE_ADDRESS</w:t>
            </w:r>
          </w:p>
        </w:tc>
        <w:tc>
          <w:tcPr>
            <w:tcW w:w="2579" w:type="dxa"/>
            <w:vAlign w:val="top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产地</w:t>
            </w:r>
          </w:p>
        </w:tc>
        <w:tc>
          <w:tcPr>
            <w:tcW w:w="4165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200</w:t>
            </w:r>
            <w:r>
              <w:rPr>
                <w:rFonts w:hint="eastAsia" w:ascii="SimSun-ExtB" w:hAnsi="SimSun-ExtB" w:eastAsia="SimSun-ExtB" w:cs="SimSun-ExtB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</w:trPr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&lt;RETMSG&gt;查询HRP耗材基础信息：HIS系统未传参数&lt;/RETMSG&gt;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耗材名称、规格至少传一个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</w:tbl>
    <w:p/>
    <w:p>
      <w:pPr>
        <w:pStyle w:val="4"/>
        <w:numPr>
          <w:ilvl w:val="2"/>
          <w:numId w:val="2"/>
        </w:numPr>
        <w:rPr>
          <w:rFonts w:ascii="SimSun-ExtB" w:hAnsi="SimSun-ExtB" w:eastAsia="SimSun-ExtB" w:cs="SimSun-ExtB"/>
        </w:rPr>
      </w:pPr>
      <w:bookmarkStart w:id="40" w:name="_Toc14907"/>
      <w:r>
        <w:rPr>
          <w:rFonts w:hint="eastAsia" w:ascii="SimSun-ExtB" w:hAnsi="SimSun-ExtB" w:eastAsia="SimSun-ExtB" w:cs="SimSun-ExtB"/>
        </w:rPr>
        <w:t>获取指定科室普耗</w:t>
      </w:r>
      <w:r>
        <w:rPr>
          <w:rFonts w:hint="eastAsia" w:ascii="SimSun-ExtB" w:hAnsi="SimSun-ExtB" w:eastAsia="SimSun-ExtB" w:cs="SimSun-ExtB"/>
          <w:lang w:val="en-US" w:eastAsia="zh-CN"/>
        </w:rPr>
        <w:t>库存</w:t>
      </w:r>
      <w:bookmarkEnd w:id="40"/>
    </w:p>
    <w:p>
      <w:pPr>
        <w:ind w:firstLine="420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提供给HIS，HIS在输入收费码时，通过视图的判断，来判断该收费码是否有对应的库存视图。如果没有库存，则不能进行收费。</w:t>
      </w:r>
    </w:p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参考：</w:t>
      </w:r>
      <w:r>
        <w:fldChar w:fldCharType="begin"/>
      </w:r>
      <w:r>
        <w:instrText xml:space="preserve"> HYPERLINK \l "_调用示例" </w:instrText>
      </w:r>
      <w:r>
        <w:fldChar w:fldCharType="separate"/>
      </w:r>
      <w:r>
        <w:rPr>
          <w:rStyle w:val="23"/>
          <w:rFonts w:hint="eastAsia" w:ascii="SimSun-ExtB" w:hAnsi="SimSun-ExtB" w:eastAsia="SimSun-ExtB" w:cs="SimSun-ExtB"/>
        </w:rPr>
        <w:t>调用示例</w:t>
      </w:r>
      <w:r>
        <w:rPr>
          <w:rStyle w:val="23"/>
          <w:rFonts w:hint="eastAsia" w:ascii="SimSun-ExtB" w:hAnsi="SimSun-ExtB" w:eastAsia="SimSun-ExtB" w:cs="SimSun-ExtB"/>
        </w:rPr>
        <w:fldChar w:fldCharType="end"/>
      </w:r>
    </w:p>
    <w:p>
      <w:pPr>
        <w:rPr>
          <w:rFonts w:ascii="SimSun-ExtB" w:hAnsi="SimSun-ExtB" w:eastAsia="SimSun-ExtB" w:cs="SimSun-ExtB"/>
        </w:rPr>
      </w:pPr>
    </w:p>
    <w:p>
      <w:pPr>
        <w:spacing w:line="360" w:lineRule="auto"/>
        <w:rPr>
          <w:rFonts w:ascii="SimSun-ExtB" w:hAnsi="SimSun-ExtB" w:eastAsia="SimSun-ExtB" w:cs="SimSun-ExtB"/>
          <w:color w:val="000000"/>
        </w:rPr>
      </w:pPr>
      <w:r>
        <w:rPr>
          <w:rFonts w:hint="eastAsia" w:ascii="SimSun-ExtB" w:hAnsi="SimSun-ExtB" w:eastAsia="SimSun-ExtB" w:cs="SimSun-ExtB"/>
          <w:b/>
          <w:bCs/>
          <w:color w:val="000000"/>
        </w:rPr>
        <w:t>A:接口参数</w:t>
      </w:r>
    </w:p>
    <w:tbl>
      <w:tblPr>
        <w:tblStyle w:val="20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3483"/>
        <w:gridCol w:w="1178"/>
        <w:gridCol w:w="790"/>
        <w:gridCol w:w="1458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参数节点名称</w:t>
            </w:r>
          </w:p>
        </w:tc>
        <w:tc>
          <w:tcPr>
            <w:tcW w:w="3483" w:type="dxa"/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说明</w:t>
            </w:r>
          </w:p>
        </w:tc>
        <w:tc>
          <w:tcPr>
            <w:tcW w:w="1178" w:type="dxa"/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数据类型</w:t>
            </w:r>
          </w:p>
        </w:tc>
        <w:tc>
          <w:tcPr>
            <w:tcW w:w="790" w:type="dxa"/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长度</w:t>
            </w:r>
          </w:p>
        </w:tc>
        <w:tc>
          <w:tcPr>
            <w:tcW w:w="1458" w:type="dxa"/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NAME定义</w:t>
            </w:r>
          </w:p>
        </w:tc>
        <w:tc>
          <w:tcPr>
            <w:tcW w:w="1202" w:type="dxa"/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lang w:val="en-US" w:eastAsia="zh-CN"/>
              </w:rPr>
              <w:t>是否为空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98" w:type="dxa"/>
            <w:gridSpan w:val="5"/>
            <w:vAlign w:val="top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业务代码</w:t>
            </w:r>
          </w:p>
        </w:tc>
        <w:tc>
          <w:tcPr>
            <w:tcW w:w="120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9" w:type="dxa"/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SERVICE_TYPE</w:t>
            </w:r>
          </w:p>
        </w:tc>
        <w:tc>
          <w:tcPr>
            <w:tcW w:w="3483" w:type="dxa"/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HRPC0004</w:t>
            </w:r>
          </w:p>
        </w:tc>
        <w:tc>
          <w:tcPr>
            <w:tcW w:w="1178" w:type="dxa"/>
            <w:vAlign w:val="top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90" w:type="dxa"/>
            <w:vAlign w:val="top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458" w:type="dxa"/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1202" w:type="dxa"/>
            <w:vAlign w:val="top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9" w:type="dxa"/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SYSCODE</w:t>
            </w:r>
          </w:p>
        </w:tc>
        <w:tc>
          <w:tcPr>
            <w:tcW w:w="3483" w:type="dxa"/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FJPHHIS</w:t>
            </w:r>
          </w:p>
        </w:tc>
        <w:tc>
          <w:tcPr>
            <w:tcW w:w="1178" w:type="dxa"/>
            <w:vAlign w:val="top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90" w:type="dxa"/>
            <w:vAlign w:val="top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458" w:type="dxa"/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1202" w:type="dxa"/>
            <w:vAlign w:val="top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98" w:type="dxa"/>
            <w:gridSpan w:val="5"/>
            <w:vAlign w:val="top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业务参数 ARG</w:t>
            </w:r>
          </w:p>
        </w:tc>
        <w:tc>
          <w:tcPr>
            <w:tcW w:w="120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9" w:type="dxa"/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3483" w:type="dxa"/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门诊或者住院(0门诊、1住院)</w:t>
            </w:r>
          </w:p>
        </w:tc>
        <w:tc>
          <w:tcPr>
            <w:tcW w:w="1178" w:type="dxa"/>
            <w:vAlign w:val="top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90" w:type="dxa"/>
            <w:vAlign w:val="top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458" w:type="dxa"/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MZ_ZY</w:t>
            </w:r>
          </w:p>
        </w:tc>
        <w:tc>
          <w:tcPr>
            <w:tcW w:w="120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9" w:type="dxa"/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3483" w:type="dxa"/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科室或者病区代码(门诊传科室代码，住院传病区代码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或者科室代码</w:t>
            </w:r>
            <w:r>
              <w:rPr>
                <w:rFonts w:hint="eastAsia" w:ascii="SimSun-ExtB" w:hAnsi="SimSun-ExtB" w:eastAsia="SimSun-ExtB" w:cs="SimSun-ExtB"/>
              </w:rPr>
              <w:t>)</w:t>
            </w:r>
          </w:p>
        </w:tc>
        <w:tc>
          <w:tcPr>
            <w:tcW w:w="1178" w:type="dxa"/>
            <w:vAlign w:val="top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90" w:type="dxa"/>
            <w:vAlign w:val="top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458" w:type="dxa"/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KSORBQ_DM</w:t>
            </w:r>
          </w:p>
        </w:tc>
        <w:tc>
          <w:tcPr>
            <w:tcW w:w="120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9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P</w:t>
            </w:r>
          </w:p>
        </w:tc>
        <w:tc>
          <w:tcPr>
            <w:tcW w:w="3483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His收费</w:t>
            </w:r>
            <w:r>
              <w:rPr>
                <w:rFonts w:hint="eastAsia" w:ascii="SimSun-ExtB" w:hAnsi="SimSun-ExtB" w:eastAsia="SimSun-ExtB" w:cs="SimSun-ExtB"/>
              </w:rPr>
              <w:t>项目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编码（为空查询所有）</w:t>
            </w:r>
          </w:p>
        </w:tc>
        <w:tc>
          <w:tcPr>
            <w:tcW w:w="117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9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458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XMBM</w:t>
            </w:r>
          </w:p>
        </w:tc>
        <w:tc>
          <w:tcPr>
            <w:tcW w:w="120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9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bookmarkStart w:id="41" w:name="OLE_LINK1" w:colFirst="0" w:colLast="5"/>
            <w:r>
              <w:rPr>
                <w:rFonts w:hint="eastAsia" w:ascii="SimSun-ExtB" w:hAnsi="SimSun-ExtB" w:eastAsia="SimSun-ExtB" w:cs="SimSun-ExtB"/>
                <w:lang w:val="en-US" w:eastAsia="zh-CN"/>
              </w:rPr>
              <w:t>P</w:t>
            </w:r>
          </w:p>
        </w:tc>
        <w:tc>
          <w:tcPr>
            <w:tcW w:w="3483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物品ID</w:t>
            </w:r>
          </w:p>
        </w:tc>
        <w:tc>
          <w:tcPr>
            <w:tcW w:w="117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9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458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default" w:ascii="SimSun-ExtB" w:hAnsi="SimSun-ExtB" w:eastAsia="SimSun-ExtB" w:cs="SimSun-ExtB"/>
                <w:lang w:eastAsia="zh-CN"/>
              </w:rPr>
              <w:t>WUPING_ID</w:t>
            </w:r>
          </w:p>
        </w:tc>
        <w:tc>
          <w:tcPr>
            <w:tcW w:w="120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9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P</w:t>
            </w:r>
          </w:p>
        </w:tc>
        <w:tc>
          <w:tcPr>
            <w:tcW w:w="3483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物品主条码</w:t>
            </w:r>
          </w:p>
        </w:tc>
        <w:tc>
          <w:tcPr>
            <w:tcW w:w="117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9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458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default" w:ascii="SimSun-ExtB" w:hAnsi="SimSun-ExtB" w:eastAsia="SimSun-ExtB" w:cs="SimSun-ExtB"/>
                <w:lang w:eastAsia="zh-CN"/>
              </w:rPr>
              <w:t>WUPING_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BH</w:t>
            </w:r>
          </w:p>
        </w:tc>
        <w:tc>
          <w:tcPr>
            <w:tcW w:w="120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9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P</w:t>
            </w:r>
          </w:p>
        </w:tc>
        <w:tc>
          <w:tcPr>
            <w:tcW w:w="3483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物流物品名称(传过来，我们模糊查询，返回多条或者一条)</w:t>
            </w:r>
          </w:p>
        </w:tc>
        <w:tc>
          <w:tcPr>
            <w:tcW w:w="117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9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458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WUPING_NAME</w:t>
            </w:r>
          </w:p>
        </w:tc>
        <w:tc>
          <w:tcPr>
            <w:tcW w:w="120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9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P</w:t>
            </w:r>
          </w:p>
        </w:tc>
        <w:tc>
          <w:tcPr>
            <w:tcW w:w="3483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物品编码</w:t>
            </w:r>
          </w:p>
        </w:tc>
        <w:tc>
          <w:tcPr>
            <w:tcW w:w="1178" w:type="dxa"/>
            <w:vAlign w:val="top"/>
          </w:tcPr>
          <w:p>
            <w:pPr>
              <w:spacing w:line="360" w:lineRule="auto"/>
              <w:jc w:val="left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9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60</w:t>
            </w:r>
          </w:p>
        </w:tc>
        <w:tc>
          <w:tcPr>
            <w:tcW w:w="1458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WUPING_CODE</w:t>
            </w:r>
          </w:p>
        </w:tc>
        <w:tc>
          <w:tcPr>
            <w:tcW w:w="1202" w:type="dxa"/>
            <w:vAlign w:val="top"/>
          </w:tcPr>
          <w:p>
            <w:pPr>
              <w:spacing w:line="360" w:lineRule="auto"/>
              <w:ind w:firstLine="420" w:firstLineChars="200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9" w:type="dxa"/>
            <w:vAlign w:val="top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P</w:t>
            </w:r>
          </w:p>
        </w:tc>
        <w:tc>
          <w:tcPr>
            <w:tcW w:w="3483" w:type="dxa"/>
            <w:vAlign w:val="top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物品助记码</w:t>
            </w:r>
          </w:p>
        </w:tc>
        <w:tc>
          <w:tcPr>
            <w:tcW w:w="1178" w:type="dxa"/>
            <w:vAlign w:val="top"/>
          </w:tcPr>
          <w:p>
            <w:pPr>
              <w:spacing w:line="360" w:lineRule="auto"/>
              <w:jc w:val="left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90" w:type="dxa"/>
            <w:vAlign w:val="top"/>
          </w:tcPr>
          <w:p>
            <w:pPr>
              <w:spacing w:line="360" w:lineRule="auto"/>
              <w:jc w:val="center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60</w:t>
            </w:r>
          </w:p>
        </w:tc>
        <w:tc>
          <w:tcPr>
            <w:tcW w:w="1458" w:type="dxa"/>
            <w:vAlign w:val="top"/>
          </w:tcPr>
          <w:p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  <w:t>WUPING_ZJM</w:t>
            </w:r>
          </w:p>
        </w:tc>
        <w:tc>
          <w:tcPr>
            <w:tcW w:w="1202" w:type="dxa"/>
            <w:vAlign w:val="top"/>
          </w:tcPr>
          <w:p>
            <w:pPr>
              <w:spacing w:line="360" w:lineRule="auto"/>
              <w:ind w:firstLine="420" w:firstLineChars="200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9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P</w:t>
            </w:r>
          </w:p>
        </w:tc>
        <w:tc>
          <w:tcPr>
            <w:tcW w:w="3483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医院代码(多个HIS多个医院的情况，单医院不用传)</w:t>
            </w:r>
          </w:p>
        </w:tc>
        <w:tc>
          <w:tcPr>
            <w:tcW w:w="1178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9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458" w:type="dxa"/>
            <w:vAlign w:val="top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HOSPITALC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ODE</w:t>
            </w:r>
          </w:p>
        </w:tc>
        <w:tc>
          <w:tcPr>
            <w:tcW w:w="1202" w:type="dxa"/>
            <w:vAlign w:val="top"/>
          </w:tcPr>
          <w:p>
            <w:pPr>
              <w:spacing w:line="360" w:lineRule="auto"/>
              <w:ind w:firstLine="420" w:firstLineChars="200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是</w:t>
            </w:r>
          </w:p>
        </w:tc>
      </w:tr>
      <w:bookmarkEnd w:id="41"/>
    </w:tbl>
    <w:p>
      <w:pPr>
        <w:spacing w:line="360" w:lineRule="auto"/>
        <w:rPr>
          <w:rFonts w:ascii="SimSun-ExtB" w:hAnsi="SimSun-ExtB" w:eastAsia="SimSun-ExtB" w:cs="SimSun-ExtB"/>
          <w:color w:val="000000"/>
          <w:sz w:val="24"/>
        </w:rPr>
      </w:pPr>
      <w:r>
        <w:rPr>
          <w:rFonts w:hint="eastAsia" w:ascii="SimSun-ExtB" w:hAnsi="SimSun-ExtB" w:eastAsia="SimSun-ExtB" w:cs="SimSun-ExtB"/>
          <w:b/>
          <w:bCs/>
          <w:color w:val="000000"/>
        </w:rPr>
        <w:t>B：具体返回结果集字段定义</w:t>
      </w:r>
    </w:p>
    <w:tbl>
      <w:tblPr>
        <w:tblStyle w:val="20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2579"/>
        <w:gridCol w:w="4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</w:rPr>
              <w:t>字段名称</w:t>
            </w:r>
          </w:p>
        </w:tc>
        <w:tc>
          <w:tcPr>
            <w:tcW w:w="2579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</w:rPr>
              <w:t>字段名</w:t>
            </w:r>
          </w:p>
        </w:tc>
        <w:tc>
          <w:tcPr>
            <w:tcW w:w="4165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ID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序号(主键)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VARCHAR(60),用于HIS同步时，唯一的比较值。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SFXM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收费项目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60</w:t>
            </w:r>
            <w:r>
              <w:rPr>
                <w:rFonts w:hint="eastAsia" w:ascii="SimSun-ExtB" w:hAnsi="SimSun-ExtB" w:eastAsia="SimSun-ExtB" w:cs="SimSun-ExtB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SFXH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收费序号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60</w:t>
            </w:r>
            <w:r>
              <w:rPr>
                <w:rFonts w:hint="eastAsia" w:ascii="SimSun-ExtB" w:hAnsi="SimSun-ExtB" w:eastAsia="SimSun-ExtB" w:cs="SimSun-ExtB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SFMC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收费名称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60</w:t>
            </w:r>
            <w:r>
              <w:rPr>
                <w:rFonts w:hint="eastAsia" w:ascii="SimSun-ExtB" w:hAnsi="SimSun-ExtB" w:eastAsia="SimSun-ExtB" w:cs="SimSun-ExtB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WUPING_ID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物品ID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VARCHAR(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60</w:t>
            </w:r>
            <w:r>
              <w:rPr>
                <w:rFonts w:hint="eastAsia" w:ascii="SimSun-ExtB" w:hAnsi="SimSun-ExtB" w:eastAsia="SimSun-ExtB" w:cs="SimSun-ExtB"/>
              </w:rPr>
              <w:t xml:space="preserve">)   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895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WUPING_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BH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物品主编码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60</w:t>
            </w:r>
            <w:r>
              <w:rPr>
                <w:rFonts w:hint="eastAsia" w:ascii="SimSun-ExtB" w:hAnsi="SimSun-ExtB" w:eastAsia="SimSun-ExtB" w:cs="SimSun-ExtB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895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WUPING_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CODE</w:t>
            </w:r>
          </w:p>
        </w:tc>
        <w:tc>
          <w:tcPr>
            <w:tcW w:w="2579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物品编码</w:t>
            </w:r>
          </w:p>
        </w:tc>
        <w:tc>
          <w:tcPr>
            <w:tcW w:w="4165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VARCAHR(60)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WUPING_NAME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物品名称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VARCAHR(60)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KC_NAME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HRP的物资仓库名称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VARCHAR(200)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WUPING_GUIGE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物品规格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VARCHAR(100)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WUPING_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PH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批号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VARCAHR(60)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WUPING_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UNIT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物品单位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VARCAHR(60)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WUPING_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PRICE</w:t>
            </w:r>
          </w:p>
        </w:tc>
        <w:tc>
          <w:tcPr>
            <w:tcW w:w="2579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物品价格</w:t>
            </w:r>
          </w:p>
        </w:tc>
        <w:tc>
          <w:tcPr>
            <w:tcW w:w="4165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6</w:t>
            </w:r>
            <w:r>
              <w:rPr>
                <w:rFonts w:hint="eastAsia" w:ascii="SimSun-ExtB" w:hAnsi="SimSun-ExtB" w:eastAsia="SimSun-ExtB" w:cs="SimSun-ExtB"/>
              </w:rPr>
              <w:t>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WUPING_COUNT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库存数量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(核销系数：1)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VARCHAR(20)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H</w:t>
            </w:r>
            <w:r>
              <w:rPr>
                <w:rFonts w:hint="eastAsia" w:ascii="SimSun-ExtB" w:hAnsi="SimSun-ExtB" w:eastAsia="SimSun-ExtB" w:cs="SimSun-ExtB"/>
              </w:rPr>
              <w:t>EXIAO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_</w:t>
            </w:r>
            <w:r>
              <w:rPr>
                <w:rFonts w:hint="eastAsia" w:ascii="SimSun-ExtB" w:hAnsi="SimSun-ExtB" w:eastAsia="SimSun-ExtB" w:cs="SimSun-ExtB"/>
              </w:rPr>
              <w:t>QUANTITY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核销数量(核销系数不为1 的医院)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VARCHAR(20)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KS_BQ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0_科室或者1_病区 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FLOAT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KS_BQ_CODE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HIS的科室或者病区的代码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FLOAT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KS_BQ_NAME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HIS的科室或者病区的名称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color w:val="0070C0"/>
              </w:rPr>
              <w:t>错误列举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&lt;RETMSG&gt;查询HRP普耗库存：HIS系统没有传入门诊/住院标识&lt;/RETMSG&gt;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&lt;/RESULTS&gt;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</w:rPr>
              <w:t>门诊住院标识必须传入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</w:rPr>
              <w:t>错误列举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&lt;RETMSG&gt;查询HRP普耗库存：HIS系统没有传入科室/病区代码&lt;/RETMSG&gt;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&lt;/RESULTS&gt;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kern w:val="0"/>
                <w:sz w:val="20"/>
                <w:szCs w:val="20"/>
              </w:rPr>
              <w:t>科室代码必须传入</w:t>
            </w:r>
          </w:p>
        </w:tc>
      </w:tr>
    </w:tbl>
    <w:p>
      <w:pPr>
        <w:pStyle w:val="4"/>
        <w:numPr>
          <w:ilvl w:val="2"/>
          <w:numId w:val="2"/>
        </w:numPr>
        <w:rPr>
          <w:rFonts w:ascii="SimSun-ExtB" w:hAnsi="SimSun-ExtB" w:eastAsia="SimSun-ExtB" w:cs="SimSun-ExtB"/>
        </w:rPr>
      </w:pPr>
      <w:bookmarkStart w:id="42" w:name="_Toc5619"/>
      <w:r>
        <w:rPr>
          <w:rFonts w:hint="eastAsia" w:ascii="SimSun-ExtB" w:hAnsi="SimSun-ExtB" w:eastAsia="SimSun-ExtB" w:cs="SimSun-ExtB"/>
        </w:rPr>
        <w:t>高值实时出库</w:t>
      </w:r>
      <w:bookmarkEnd w:id="42"/>
    </w:p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提供给his在收费操作时，向物流系统发起耗材出库操作</w:t>
      </w:r>
    </w:p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参考：</w:t>
      </w:r>
      <w:r>
        <w:fldChar w:fldCharType="begin"/>
      </w:r>
      <w:r>
        <w:instrText xml:space="preserve"> HYPERLINK \l "_调用示例" </w:instrText>
      </w:r>
      <w:r>
        <w:fldChar w:fldCharType="separate"/>
      </w:r>
      <w:r>
        <w:rPr>
          <w:rStyle w:val="23"/>
          <w:rFonts w:hint="eastAsia" w:ascii="SimSun-ExtB" w:hAnsi="SimSun-ExtB" w:eastAsia="SimSun-ExtB" w:cs="SimSun-ExtB"/>
        </w:rPr>
        <w:t>调用示例</w:t>
      </w:r>
      <w:r>
        <w:rPr>
          <w:rStyle w:val="23"/>
          <w:rFonts w:hint="eastAsia" w:ascii="SimSun-ExtB" w:hAnsi="SimSun-ExtB" w:eastAsia="SimSun-ExtB" w:cs="SimSun-ExtB"/>
        </w:rPr>
        <w:fldChar w:fldCharType="end"/>
      </w:r>
    </w:p>
    <w:p>
      <w:pPr>
        <w:rPr>
          <w:rFonts w:ascii="SimSun-ExtB" w:hAnsi="SimSun-ExtB" w:eastAsia="SimSun-ExtB" w:cs="SimSun-ExtB"/>
        </w:rPr>
      </w:pPr>
    </w:p>
    <w:p>
      <w:pPr>
        <w:spacing w:line="360" w:lineRule="auto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  <w:b/>
          <w:bCs/>
          <w:color w:val="000000"/>
        </w:rPr>
        <w:t>A:接口参数</w:t>
      </w:r>
    </w:p>
    <w:tbl>
      <w:tblPr>
        <w:tblStyle w:val="20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4249"/>
        <w:gridCol w:w="1572"/>
        <w:gridCol w:w="720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参数节点名称</w:t>
            </w:r>
          </w:p>
        </w:tc>
        <w:tc>
          <w:tcPr>
            <w:tcW w:w="4249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说明</w:t>
            </w:r>
          </w:p>
        </w:tc>
        <w:tc>
          <w:tcPr>
            <w:tcW w:w="1572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数据类型</w:t>
            </w:r>
          </w:p>
        </w:tc>
        <w:tc>
          <w:tcPr>
            <w:tcW w:w="72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长度</w:t>
            </w:r>
          </w:p>
        </w:tc>
        <w:tc>
          <w:tcPr>
            <w:tcW w:w="1558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NAME定义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9" w:type="dxa"/>
            <w:gridSpan w:val="5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</w:rPr>
              <w:t>业务代码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SERVICE_TYPE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HRPT0001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SYSCODE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FJPHHIS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9" w:type="dxa"/>
            <w:gridSpan w:val="5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请求参数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单据基础信息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&lt;BILLBASEINFO&gt;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&lt;/BILLBASEINFO&gt;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XML格式的字符串，字段定义请参考下表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8000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BILLBASEINFO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病人相关信息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&lt;PATIENTINFO&gt;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&lt;/PATIENTINFO&gt;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XML格式的字符串，字段定义请参考下表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8000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PATIENTINFO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耗材使用信息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&lt;HIGHVALUELIST&gt;</w:t>
            </w:r>
          </w:p>
          <w:p>
            <w:pPr>
              <w:spacing w:line="360" w:lineRule="auto"/>
              <w:ind w:firstLine="420" w:firstLineChars="200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&lt;HIGHVALUE&gt;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&lt;/HIGHVALUE&gt;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&lt;/HIGHVALUELIST&gt;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XML格式的字符串，字段定义请参考下表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8000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HIGHVALUELIST</w:t>
            </w:r>
          </w:p>
        </w:tc>
      </w:tr>
    </w:tbl>
    <w:p>
      <w:pPr>
        <w:pStyle w:val="32"/>
        <w:numPr>
          <w:ilvl w:val="0"/>
          <w:numId w:val="7"/>
        </w:numPr>
        <w:ind w:firstLineChars="0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参数 BILLBASEINFO</w:t>
      </w:r>
    </w:p>
    <w:tbl>
      <w:tblPr>
        <w:tblStyle w:val="20"/>
        <w:tblW w:w="9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4069"/>
        <w:gridCol w:w="1590"/>
        <w:gridCol w:w="720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22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名称</w:t>
            </w:r>
          </w:p>
        </w:tc>
        <w:tc>
          <w:tcPr>
            <w:tcW w:w="4069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说明</w:t>
            </w:r>
          </w:p>
        </w:tc>
        <w:tc>
          <w:tcPr>
            <w:tcW w:w="159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数据类型</w:t>
            </w:r>
          </w:p>
        </w:tc>
        <w:tc>
          <w:tcPr>
            <w:tcW w:w="72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长度</w:t>
            </w:r>
          </w:p>
        </w:tc>
        <w:tc>
          <w:tcPr>
            <w:tcW w:w="1515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是否允许为空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2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USERID</w:t>
            </w:r>
          </w:p>
        </w:tc>
        <w:tc>
          <w:tcPr>
            <w:tcW w:w="406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操作员工号</w:t>
            </w:r>
          </w:p>
        </w:tc>
        <w:tc>
          <w:tcPr>
            <w:tcW w:w="159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2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DEPTID</w:t>
            </w:r>
          </w:p>
        </w:tc>
        <w:tc>
          <w:tcPr>
            <w:tcW w:w="406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his执行科室编码</w:t>
            </w:r>
          </w:p>
        </w:tc>
        <w:tc>
          <w:tcPr>
            <w:tcW w:w="159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72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APPLYDATE</w:t>
            </w:r>
          </w:p>
        </w:tc>
        <w:tc>
          <w:tcPr>
            <w:tcW w:w="406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申请时间，格式：yyyy-mm-dd HH:MM:ss</w:t>
            </w:r>
          </w:p>
        </w:tc>
        <w:tc>
          <w:tcPr>
            <w:tcW w:w="159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19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722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HOSPITALC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ODE</w:t>
            </w:r>
          </w:p>
        </w:tc>
        <w:tc>
          <w:tcPr>
            <w:tcW w:w="4069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医院代码(多个HIS多个医院的情况，单医院不用传)</w:t>
            </w:r>
          </w:p>
        </w:tc>
        <w:tc>
          <w:tcPr>
            <w:tcW w:w="1590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10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</w:tbl>
    <w:p>
      <w:pPr>
        <w:pStyle w:val="32"/>
        <w:numPr>
          <w:ilvl w:val="0"/>
          <w:numId w:val="7"/>
        </w:numPr>
        <w:ind w:firstLineChars="0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参数 PatientInfo无法提供字段请传空值</w:t>
      </w:r>
    </w:p>
    <w:tbl>
      <w:tblPr>
        <w:tblStyle w:val="20"/>
        <w:tblW w:w="9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3891"/>
        <w:gridCol w:w="1560"/>
        <w:gridCol w:w="75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15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名称</w:t>
            </w:r>
          </w:p>
        </w:tc>
        <w:tc>
          <w:tcPr>
            <w:tcW w:w="3891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说明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数据类型</w:t>
            </w:r>
          </w:p>
        </w:tc>
        <w:tc>
          <w:tcPr>
            <w:tcW w:w="75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长度</w:t>
            </w:r>
          </w:p>
        </w:tc>
        <w:tc>
          <w:tcPr>
            <w:tcW w:w="150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是否允许为空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PATIENTID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病人ID（首页序号）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INPATIENTID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病人住院号或门诊卡号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MZ_ZY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门诊或住院1门诊、2住院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NAME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病人名称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SEX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性别（1：男；2：女）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INPATIENTDEPT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病人所在病区编码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50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INPATIENTDATE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入院时间,格式为yyyy-mm-dd HH:MM:ss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8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DIAGNOSIS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入院诊断名称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BIRTHDATE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出生年月,格式为YY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-</w:t>
            </w:r>
            <w:r>
              <w:rPr>
                <w:rFonts w:hint="eastAsia" w:ascii="SimSun-ExtB" w:hAnsi="SimSun-ExtB" w:eastAsia="SimSun-ExtB" w:cs="SimSun-ExtB"/>
              </w:rPr>
              <w:t>YY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-</w:t>
            </w:r>
            <w:r>
              <w:rPr>
                <w:rFonts w:hint="eastAsia" w:ascii="SimSun-ExtB" w:hAnsi="SimSun-ExtB" w:eastAsia="SimSun-ExtB" w:cs="SimSun-ExtB"/>
              </w:rPr>
              <w:t>MM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ADDRESS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住址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IDTYPE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证件类型，直接使用“身份证号”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IDENTITYNO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证件号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30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CELLPHONENO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手机号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OTHERCONTENT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病人家属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OTHERPHONE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病人家属联系电话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手术ID（国家标准编码）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OPERNAME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手术名称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OPERDOCTORID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主刀医生工号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OPERDOCTOR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主刀医生姓名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15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OPERDOCTOR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DEPT</w:t>
            </w:r>
          </w:p>
        </w:tc>
        <w:tc>
          <w:tcPr>
            <w:tcW w:w="3891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主刀医生的科室编码</w:t>
            </w:r>
          </w:p>
        </w:tc>
        <w:tc>
          <w:tcPr>
            <w:tcW w:w="156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OPERNURSE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手术操作护士工号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OPERADDRESS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手术室址址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50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APPLYDEPT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病人所属科室（请使用HIS的科室编码）【申请科室】</w:t>
            </w:r>
            <w:r>
              <w:rPr>
                <w:rFonts w:hint="eastAsia" w:ascii="SimSun-ExtB" w:hAnsi="SimSun-ExtB" w:eastAsia="SimSun-ExtB" w:cs="SimSun-ExtB"/>
                <w:lang w:eastAsia="zh-CN"/>
              </w:rPr>
              <w:t>、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开单科室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APPLYDEPT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NAME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/>
              </w:rPr>
            </w:pPr>
            <w:r>
              <w:rPr>
                <w:rFonts w:hint="eastAsia" w:ascii="SimSun-ExtB" w:hAnsi="SimSun-ExtB" w:eastAsia="SimSun-ExtB" w:cs="SimSun-ExtB"/>
              </w:rPr>
              <w:t>病人所属科室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 xml:space="preserve">名称 </w:t>
            </w:r>
            <w:r>
              <w:rPr>
                <w:rFonts w:hint="eastAsia" w:ascii="SimSun-ExtB" w:hAnsi="SimSun-ExtB" w:eastAsia="SimSun-ExtB" w:cs="SimSun-ExtB"/>
              </w:rPr>
              <w:t>【申请科室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名称</w:t>
            </w:r>
            <w:r>
              <w:rPr>
                <w:rFonts w:hint="eastAsia" w:ascii="SimSun-ExtB" w:hAnsi="SimSun-ExtB" w:eastAsia="SimSun-ExtB" w:cs="SimSun-ExtB"/>
              </w:rPr>
              <w:t>】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开单科室名称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60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APPLYSTAFFID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开单员工工号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OPERDEPT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执行科室（收费科室）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OPERSTAFFID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执行员工工号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OPERDATE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手术日期,格式为yyyy-mm-dd HH:MM:ss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8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YLZDM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病人所属医疗组代码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注意：务必将病人信息传递完整。否则物流无法追溯完整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</w:tbl>
    <w:p>
      <w:pPr>
        <w:pStyle w:val="32"/>
        <w:numPr>
          <w:ilvl w:val="0"/>
          <w:numId w:val="7"/>
        </w:numPr>
        <w:ind w:firstLineChars="0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参数HIGHVALUE</w:t>
      </w:r>
    </w:p>
    <w:tbl>
      <w:tblPr>
        <w:tblStyle w:val="20"/>
        <w:tblW w:w="96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3966"/>
        <w:gridCol w:w="1494"/>
        <w:gridCol w:w="765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名称</w:t>
            </w:r>
          </w:p>
        </w:tc>
        <w:tc>
          <w:tcPr>
            <w:tcW w:w="3966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说明</w:t>
            </w:r>
          </w:p>
        </w:tc>
        <w:tc>
          <w:tcPr>
            <w:tcW w:w="1494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数据类型</w:t>
            </w:r>
          </w:p>
        </w:tc>
        <w:tc>
          <w:tcPr>
            <w:tcW w:w="765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长度</w:t>
            </w:r>
          </w:p>
        </w:tc>
        <w:tc>
          <w:tcPr>
            <w:tcW w:w="1515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是否允许为空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FIRSTID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主条码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SECONDID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次条码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THIRDID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标识码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FEE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收费金额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double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18.2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微软雅黑" w:hAnsi="微软雅黑" w:eastAsia="微软雅黑" w:cs="微软雅黑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  <w:r>
              <w:rPr>
                <w:rFonts w:ascii="SimSun-ExtB" w:hAnsi="SimSun-ExtB" w:eastAsia="SimSun-ExtB" w:cs="SimSun-ExtB"/>
              </w:rPr>
              <w:t>RICE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微软雅黑" w:hAnsi="微软雅黑" w:eastAsia="微软雅黑" w:cs="微软雅黑"/>
              </w:rPr>
              <w:t>收费单价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</w:t>
            </w:r>
            <w:r>
              <w:rPr>
                <w:rFonts w:ascii="SimSun-ExtB" w:hAnsi="SimSun-ExtB" w:eastAsia="SimSun-ExtB" w:cs="SimSun-ExtB"/>
              </w:rPr>
              <w:t>ouble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</w:t>
            </w:r>
            <w:r>
              <w:rPr>
                <w:rFonts w:ascii="SimSun-ExtB" w:hAnsi="SimSun-ExtB" w:eastAsia="SimSun-ExtB" w:cs="SimSun-ExtB"/>
              </w:rPr>
              <w:t>8.2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微软雅黑" w:hAnsi="微软雅黑" w:eastAsia="微软雅黑" w:cs="微软雅黑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QUANTITY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数量 正数代表收费，负数代表退费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double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18.2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zh-CN"/>
              </w:rPr>
              <w:t>PROVIDERID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供应商ID   从库存中获取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CHARGINGID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收费ID  HIS每一次收费的唯一标识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CHARGINGOLDID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原收费ID  退费的时候 对应原来的收费ID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否（收费时可以为空）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CHARGINGTIME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收费时间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19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FEEITEMID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收费小项目编码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PH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批号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YXQ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有效期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</w:tbl>
    <w:p/>
    <w:p>
      <w:pPr>
        <w:spacing w:line="360" w:lineRule="auto"/>
        <w:rPr>
          <w:rFonts w:ascii="SimSun-ExtB" w:hAnsi="SimSun-ExtB" w:eastAsia="SimSun-ExtB" w:cs="SimSun-ExtB"/>
          <w:color w:val="000000"/>
          <w:sz w:val="24"/>
        </w:rPr>
      </w:pPr>
      <w:r>
        <w:rPr>
          <w:rFonts w:hint="eastAsia" w:ascii="SimSun-ExtB" w:hAnsi="SimSun-ExtB" w:eastAsia="SimSun-ExtB" w:cs="SimSun-ExtB"/>
          <w:b/>
          <w:bCs/>
          <w:color w:val="000000"/>
        </w:rPr>
        <w:t>B：具体返回结果集字段定义</w:t>
      </w:r>
    </w:p>
    <w:tbl>
      <w:tblPr>
        <w:tblStyle w:val="20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4560"/>
        <w:gridCol w:w="3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</w:rPr>
              <w:t>字段名称</w:t>
            </w:r>
          </w:p>
        </w:tc>
        <w:tc>
          <w:tcPr>
            <w:tcW w:w="4560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</w:rPr>
              <w:t>字段名</w:t>
            </w:r>
          </w:p>
        </w:tc>
        <w:tc>
          <w:tcPr>
            <w:tcW w:w="3143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gridSpan w:val="3"/>
          </w:tcPr>
          <w:p>
            <w:pPr>
              <w:spacing w:line="360" w:lineRule="auto"/>
              <w:jc w:val="lef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没有结果集段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错误列举1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&lt;RETMSG&gt;调用实时出库失败，缺少单据基础信息&lt;/RETMSG&gt;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未传单据基础信息节点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错误列举2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&lt;RETMSG&gt;调用实时出库失败，缺少病人信息&lt;/RETMSG&gt;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未传病人信息节点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错误列举3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&lt;RETMSG&gt;调用实时出库失败，缺少耗材使用信息&lt;/RETMSG&gt;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未传耗材使用信息节点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错误列举4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&lt;RETMSG&gt;his执行科室(xxx)、病区(xxx)未对应到HRP执行科室&lt;/RETMSG&gt;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His的科室还没在物流系统的执行科室对照中做关联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错误列举5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&lt;RETMSG&gt;his执行科室(xxx)、病区(xxx)未对应到HRP出库对象科室&lt;/RETMSG&gt;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His的科室还没在物流系统的出库对象科室对照做关联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错误列举6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&lt;RETMSG&gt;xxx没有维护对应二级仓库&lt;/RETMSG&gt;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开单科室还没上二级库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错误列举7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&lt;RETMSG&gt;实时出库失败，his未传入供应商ID&lt;/RETMSG&gt;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供应商ID为空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错误列举8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&lt;RETMSG&gt;主码:xxxxx次码:xxxxx库存不足&lt;/RETMSG&gt;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收费的耗材，在物流系统中库存不足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错误列举8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&lt;RETMSG&gt;根据主条码：xxx 或 收费码:xxx查找不到物品信息&lt;/RETMSG&gt;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耗材的条码未在系统中做过预入库</w:t>
            </w:r>
          </w:p>
        </w:tc>
      </w:tr>
    </w:tbl>
    <w:p/>
    <w:p>
      <w:pPr>
        <w:pStyle w:val="4"/>
        <w:numPr>
          <w:ilvl w:val="2"/>
          <w:numId w:val="2"/>
        </w:numPr>
        <w:rPr>
          <w:rFonts w:ascii="SimSun-ExtB" w:hAnsi="SimSun-ExtB" w:eastAsia="SimSun-ExtB" w:cs="SimSun-ExtB"/>
        </w:rPr>
      </w:pPr>
      <w:bookmarkStart w:id="43" w:name="_Toc9908"/>
      <w:bookmarkStart w:id="44" w:name="_Toc21800"/>
      <w:bookmarkStart w:id="45" w:name="_Toc30542"/>
      <w:r>
        <w:rPr>
          <w:rFonts w:hint="eastAsia" w:ascii="SimSun-ExtB" w:hAnsi="SimSun-ExtB" w:eastAsia="SimSun-ExtB" w:cs="SimSun-ExtB"/>
        </w:rPr>
        <w:t>高值实时退库</w:t>
      </w:r>
      <w:bookmarkEnd w:id="43"/>
    </w:p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提供给his在退费操作时，向物流系统发起耗材退费操作</w:t>
      </w:r>
    </w:p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参考：</w:t>
      </w:r>
      <w:r>
        <w:fldChar w:fldCharType="begin"/>
      </w:r>
      <w:r>
        <w:instrText xml:space="preserve"> HYPERLINK \l "_调用示例" </w:instrText>
      </w:r>
      <w:r>
        <w:fldChar w:fldCharType="separate"/>
      </w:r>
      <w:r>
        <w:rPr>
          <w:rStyle w:val="23"/>
          <w:rFonts w:hint="eastAsia" w:ascii="SimSun-ExtB" w:hAnsi="SimSun-ExtB" w:eastAsia="SimSun-ExtB" w:cs="SimSun-ExtB"/>
        </w:rPr>
        <w:t>调用示例</w:t>
      </w:r>
      <w:r>
        <w:rPr>
          <w:rStyle w:val="23"/>
          <w:rFonts w:hint="eastAsia" w:ascii="SimSun-ExtB" w:hAnsi="SimSun-ExtB" w:eastAsia="SimSun-ExtB" w:cs="SimSun-ExtB"/>
        </w:rPr>
        <w:fldChar w:fldCharType="end"/>
      </w:r>
    </w:p>
    <w:p>
      <w:pPr>
        <w:rPr>
          <w:rFonts w:ascii="SimSun-ExtB" w:hAnsi="SimSun-ExtB" w:eastAsia="SimSun-ExtB" w:cs="SimSun-ExtB"/>
        </w:rPr>
      </w:pPr>
    </w:p>
    <w:p>
      <w:pPr>
        <w:spacing w:line="360" w:lineRule="auto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  <w:b/>
          <w:bCs/>
          <w:color w:val="000000"/>
        </w:rPr>
        <w:t>A:接口参数</w:t>
      </w:r>
    </w:p>
    <w:tbl>
      <w:tblPr>
        <w:tblStyle w:val="20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4249"/>
        <w:gridCol w:w="1572"/>
        <w:gridCol w:w="720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参数节点名称</w:t>
            </w:r>
          </w:p>
        </w:tc>
        <w:tc>
          <w:tcPr>
            <w:tcW w:w="4249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说明</w:t>
            </w:r>
          </w:p>
        </w:tc>
        <w:tc>
          <w:tcPr>
            <w:tcW w:w="1572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数据类型</w:t>
            </w:r>
          </w:p>
        </w:tc>
        <w:tc>
          <w:tcPr>
            <w:tcW w:w="72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长度</w:t>
            </w:r>
          </w:p>
        </w:tc>
        <w:tc>
          <w:tcPr>
            <w:tcW w:w="1558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NAME定义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9" w:type="dxa"/>
            <w:gridSpan w:val="5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</w:rPr>
              <w:t>业务代码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SERVICE_TYPE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HRPT0002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SYSCODE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FJPHHIS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9" w:type="dxa"/>
            <w:gridSpan w:val="5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请求参数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单据基础信息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&lt;BILLBASEINFO&gt;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&lt;/BILLBASEINFO&gt;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XML格式的字符串，字段定义请参考下表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8000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BILLBASEINFO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病人相关信息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&lt;PATIENTINFO&gt;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&lt;/PATIENTINFO&gt;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XML格式的字符串，字段定义请参考下表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8000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PATIENTINFO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耗材使用信息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&lt;HIGHVALUELIST&gt;</w:t>
            </w:r>
          </w:p>
          <w:p>
            <w:pPr>
              <w:spacing w:line="360" w:lineRule="auto"/>
              <w:ind w:firstLine="420" w:firstLineChars="200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&lt;HIGHVALUE&gt;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&lt;/HIGHVALUE&gt;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&lt;/HIGHVALUELIST&gt;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XML格式的字符串，字段定义请参考下表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8000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HIGHVALUELIST</w:t>
            </w:r>
          </w:p>
        </w:tc>
      </w:tr>
    </w:tbl>
    <w:p>
      <w:pPr>
        <w:pStyle w:val="32"/>
        <w:numPr>
          <w:ilvl w:val="0"/>
          <w:numId w:val="7"/>
        </w:numPr>
        <w:ind w:firstLineChars="0"/>
        <w:rPr>
          <w:rFonts w:ascii="SimSun-ExtB" w:hAnsi="SimSun-ExtB" w:eastAsia="SimSun-ExtB" w:cs="SimSun-ExtB"/>
          <w:b/>
          <w:bCs/>
        </w:rPr>
      </w:pPr>
      <w:r>
        <w:rPr>
          <w:rFonts w:hint="eastAsia" w:ascii="SimSun-ExtB" w:hAnsi="SimSun-ExtB" w:eastAsia="SimSun-ExtB" w:cs="SimSun-ExtB"/>
          <w:b/>
          <w:bCs/>
        </w:rPr>
        <w:t>参数 BILLBASEINFO</w:t>
      </w:r>
    </w:p>
    <w:tbl>
      <w:tblPr>
        <w:tblStyle w:val="20"/>
        <w:tblW w:w="9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4069"/>
        <w:gridCol w:w="1590"/>
        <w:gridCol w:w="720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22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名称</w:t>
            </w:r>
          </w:p>
        </w:tc>
        <w:tc>
          <w:tcPr>
            <w:tcW w:w="4069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说明</w:t>
            </w:r>
          </w:p>
        </w:tc>
        <w:tc>
          <w:tcPr>
            <w:tcW w:w="159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数据类型</w:t>
            </w:r>
          </w:p>
        </w:tc>
        <w:tc>
          <w:tcPr>
            <w:tcW w:w="72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长度</w:t>
            </w:r>
          </w:p>
        </w:tc>
        <w:tc>
          <w:tcPr>
            <w:tcW w:w="1515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是否允许为空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2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USERID</w:t>
            </w:r>
          </w:p>
        </w:tc>
        <w:tc>
          <w:tcPr>
            <w:tcW w:w="406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操作员工号</w:t>
            </w:r>
          </w:p>
        </w:tc>
        <w:tc>
          <w:tcPr>
            <w:tcW w:w="159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2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DEPTID</w:t>
            </w:r>
          </w:p>
        </w:tc>
        <w:tc>
          <w:tcPr>
            <w:tcW w:w="406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his执行科室编码</w:t>
            </w:r>
          </w:p>
        </w:tc>
        <w:tc>
          <w:tcPr>
            <w:tcW w:w="159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72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APPLYDATE</w:t>
            </w:r>
          </w:p>
        </w:tc>
        <w:tc>
          <w:tcPr>
            <w:tcW w:w="406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申请时间，格式：yyyy-mm-dd HH:MM:ss</w:t>
            </w:r>
          </w:p>
        </w:tc>
        <w:tc>
          <w:tcPr>
            <w:tcW w:w="159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19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722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HOSPITALC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ODE</w:t>
            </w:r>
          </w:p>
        </w:tc>
        <w:tc>
          <w:tcPr>
            <w:tcW w:w="4069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医院代码(多个HIS多个医院的情况，单医院不用传)</w:t>
            </w:r>
          </w:p>
        </w:tc>
        <w:tc>
          <w:tcPr>
            <w:tcW w:w="159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10</w:t>
            </w:r>
          </w:p>
        </w:tc>
        <w:tc>
          <w:tcPr>
            <w:tcW w:w="1515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</w:tbl>
    <w:p>
      <w:pPr>
        <w:pStyle w:val="32"/>
        <w:numPr>
          <w:ilvl w:val="0"/>
          <w:numId w:val="7"/>
        </w:numPr>
        <w:ind w:firstLineChars="0"/>
        <w:rPr>
          <w:rFonts w:ascii="SimSun-ExtB" w:hAnsi="SimSun-ExtB" w:eastAsia="SimSun-ExtB" w:cs="SimSun-ExtB"/>
          <w:b/>
          <w:bCs/>
        </w:rPr>
      </w:pPr>
      <w:r>
        <w:rPr>
          <w:rFonts w:hint="eastAsia" w:ascii="SimSun-ExtB" w:hAnsi="SimSun-ExtB" w:eastAsia="SimSun-ExtB" w:cs="SimSun-ExtB"/>
          <w:b/>
          <w:bCs/>
        </w:rPr>
        <w:t>参数 PatientInfo无法提供字段请传空值</w:t>
      </w:r>
    </w:p>
    <w:tbl>
      <w:tblPr>
        <w:tblStyle w:val="20"/>
        <w:tblW w:w="9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3891"/>
        <w:gridCol w:w="1560"/>
        <w:gridCol w:w="75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15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名称</w:t>
            </w:r>
          </w:p>
        </w:tc>
        <w:tc>
          <w:tcPr>
            <w:tcW w:w="3891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说明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数据类型</w:t>
            </w:r>
          </w:p>
        </w:tc>
        <w:tc>
          <w:tcPr>
            <w:tcW w:w="75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长度</w:t>
            </w:r>
          </w:p>
        </w:tc>
        <w:tc>
          <w:tcPr>
            <w:tcW w:w="150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是否允许为空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PATIENTID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病人ID（首页序号）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INPATIENTID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病人住院号或门诊卡号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MZ_ZY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门诊或住院1门诊、2住院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</w:rPr>
              <w:t>NAME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</w:rPr>
              <w:t>病人名称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SEX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性别（1：男；2：女）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INPATIENTDEPT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病人所在病区编码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50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INPATIENTDATE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入院时间,格式为yyyy-mm-dd HH:MM:ss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8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DIAGNOSIS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入院诊断名称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BIRTHDATE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出生年月,格式为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yyyy-mm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ADDRESS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住址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IDTYPE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证件类型，直接使用“身份证号”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IDENTITYNO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证件号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30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CELLPHONENO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手机号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OTHERCONTENT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病人家属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OTHERPHONE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病人家属联系电话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手术ID（国家标准编码）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OPERNAME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手术名称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OPERDOCTORID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主刀医生工号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OPERDOCTOR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主刀医生姓名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15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bookmarkStart w:id="53" w:name="_GoBack" w:colFirst="0" w:colLast="4"/>
            <w:r>
              <w:rPr>
                <w:rFonts w:hint="eastAsia" w:ascii="SimSun-ExtB" w:hAnsi="SimSun-ExtB" w:eastAsia="SimSun-ExtB" w:cs="SimSun-ExtB"/>
              </w:rPr>
              <w:t>OPERDOCTOR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DEPT</w:t>
            </w:r>
          </w:p>
        </w:tc>
        <w:tc>
          <w:tcPr>
            <w:tcW w:w="3891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主刀医生的科室编码</w:t>
            </w:r>
          </w:p>
        </w:tc>
        <w:tc>
          <w:tcPr>
            <w:tcW w:w="156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bookmarkEnd w:id="5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OPERNURSE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手术操作护士工号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OPERADDRESS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手术室址址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50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APPLYDEPT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病人所属科室（请使用HIS的科室编码）【申请科室】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APPLYSTAFFID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开单员工工号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OPERDEPT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执行科室（收费科室）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OPERSTAFFID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执行员工工号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OPERDATE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手术日期,格式为yyyy-mm-dd HH:MM:ss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b/>
                <w:bCs/>
                <w:color w:val="7F0055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8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YLZDM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病人所属医疗组代码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注意：务必将病人信息传递完整。否则物流无法追溯完整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</w:tbl>
    <w:p>
      <w:pPr>
        <w:pStyle w:val="32"/>
        <w:numPr>
          <w:ilvl w:val="0"/>
          <w:numId w:val="7"/>
        </w:numPr>
        <w:ind w:firstLineChars="0"/>
        <w:rPr>
          <w:rFonts w:ascii="SimSun-ExtB" w:hAnsi="SimSun-ExtB" w:eastAsia="SimSun-ExtB" w:cs="SimSun-ExtB"/>
          <w:b/>
          <w:bCs/>
        </w:rPr>
      </w:pPr>
      <w:r>
        <w:rPr>
          <w:rFonts w:hint="eastAsia" w:ascii="SimSun-ExtB" w:hAnsi="SimSun-ExtB" w:eastAsia="SimSun-ExtB" w:cs="SimSun-ExtB"/>
          <w:b/>
          <w:bCs/>
        </w:rPr>
        <w:t>参数HIGHVALUE</w:t>
      </w:r>
    </w:p>
    <w:tbl>
      <w:tblPr>
        <w:tblStyle w:val="20"/>
        <w:tblW w:w="96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3966"/>
        <w:gridCol w:w="1494"/>
        <w:gridCol w:w="765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名称</w:t>
            </w:r>
          </w:p>
        </w:tc>
        <w:tc>
          <w:tcPr>
            <w:tcW w:w="3966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说明</w:t>
            </w:r>
          </w:p>
        </w:tc>
        <w:tc>
          <w:tcPr>
            <w:tcW w:w="1494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数据类型</w:t>
            </w:r>
          </w:p>
        </w:tc>
        <w:tc>
          <w:tcPr>
            <w:tcW w:w="765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长度</w:t>
            </w:r>
          </w:p>
        </w:tc>
        <w:tc>
          <w:tcPr>
            <w:tcW w:w="1515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是否允许为空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FF"/>
              </w:rPr>
            </w:pPr>
            <w:r>
              <w:rPr>
                <w:rFonts w:hint="eastAsia" w:ascii="SimSun-ExtB" w:hAnsi="SimSun-ExtB" w:eastAsia="SimSun-ExtB" w:cs="SimSun-ExtB"/>
              </w:rPr>
              <w:t>FIRSTID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主条码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sz w:val="24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sz w:val="24"/>
              </w:rPr>
            </w:pPr>
            <w:r>
              <w:rPr>
                <w:rFonts w:hint="eastAsia" w:ascii="SimSun-ExtB" w:hAnsi="SimSun-ExtB" w:eastAsia="SimSun-ExtB" w:cs="SimSun-ExtB"/>
                <w:sz w:val="24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sz w:val="24"/>
              </w:rPr>
            </w:pPr>
            <w:r>
              <w:rPr>
                <w:rFonts w:hint="eastAsia" w:ascii="SimSun-ExtB" w:hAnsi="SimSun-ExtB" w:eastAsia="SimSun-ExtB" w:cs="SimSun-ExtB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FF"/>
              </w:rPr>
            </w:pPr>
            <w:r>
              <w:rPr>
                <w:rFonts w:hint="eastAsia" w:ascii="SimSun-ExtB" w:hAnsi="SimSun-ExtB" w:eastAsia="SimSun-ExtB" w:cs="SimSun-ExtB"/>
              </w:rPr>
              <w:t>SECONDID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次条码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sz w:val="24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sz w:val="24"/>
              </w:rPr>
            </w:pPr>
            <w:r>
              <w:rPr>
                <w:rFonts w:hint="eastAsia" w:ascii="SimSun-ExtB" w:hAnsi="SimSun-ExtB" w:eastAsia="SimSun-ExtB" w:cs="SimSun-ExtB"/>
                <w:sz w:val="24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sz w:val="24"/>
              </w:rPr>
            </w:pPr>
            <w:r>
              <w:rPr>
                <w:rFonts w:hint="eastAsia" w:ascii="SimSun-ExtB" w:hAnsi="SimSun-ExtB" w:eastAsia="SimSun-ExtB" w:cs="SimSun-ExtB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THIRDID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标识码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sz w:val="24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sz w:val="24"/>
              </w:rPr>
            </w:pPr>
            <w:r>
              <w:rPr>
                <w:rFonts w:hint="eastAsia" w:ascii="SimSun-ExtB" w:hAnsi="SimSun-ExtB" w:eastAsia="SimSun-ExtB" w:cs="SimSun-ExtB"/>
                <w:sz w:val="24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sz w:val="24"/>
              </w:rPr>
            </w:pPr>
            <w:r>
              <w:rPr>
                <w:rFonts w:hint="eastAsia" w:ascii="SimSun-ExtB" w:hAnsi="SimSun-ExtB" w:eastAsia="SimSun-ExtB" w:cs="SimSun-ExtB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FEE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收费金额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double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18.2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微软雅黑" w:hAnsi="微软雅黑" w:eastAsia="微软雅黑" w:cs="微软雅黑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  <w:r>
              <w:rPr>
                <w:rFonts w:ascii="SimSun-ExtB" w:hAnsi="SimSun-ExtB" w:eastAsia="SimSun-ExtB" w:cs="SimSun-ExtB"/>
              </w:rPr>
              <w:t>RICE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微软雅黑" w:hAnsi="微软雅黑" w:eastAsia="微软雅黑" w:cs="微软雅黑"/>
              </w:rPr>
              <w:t>收费单价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</w:t>
            </w:r>
            <w:r>
              <w:rPr>
                <w:rFonts w:ascii="SimSun-ExtB" w:hAnsi="SimSun-ExtB" w:eastAsia="SimSun-ExtB" w:cs="SimSun-ExtB"/>
              </w:rPr>
              <w:t>ouble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</w:t>
            </w:r>
            <w:r>
              <w:rPr>
                <w:rFonts w:ascii="SimSun-ExtB" w:hAnsi="SimSun-ExtB" w:eastAsia="SimSun-ExtB" w:cs="SimSun-ExtB"/>
              </w:rPr>
              <w:t>8.2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QUANTITY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数量 正数代表收费，负数代表退费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double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18.2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zh-CN"/>
              </w:rPr>
              <w:t>PROVIDERID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供应商ID   从库存中获取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CHARGINGID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收费ID  HIS每一次收费的唯一标识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CHARGINGOLDID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原收费ID  退费的时候 对应原来的收费ID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否（收费时可以为空）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CHARGINGTIME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收费时间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19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FEEITEMID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收费小项目编码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PH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批号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YXQ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有效期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</w:tbl>
    <w:p/>
    <w:p>
      <w:pPr>
        <w:spacing w:line="360" w:lineRule="auto"/>
        <w:rPr>
          <w:rFonts w:ascii="SimSun-ExtB" w:hAnsi="SimSun-ExtB" w:eastAsia="SimSun-ExtB" w:cs="SimSun-ExtB"/>
          <w:color w:val="000000"/>
          <w:sz w:val="24"/>
        </w:rPr>
      </w:pPr>
      <w:r>
        <w:rPr>
          <w:rFonts w:hint="eastAsia" w:ascii="SimSun-ExtB" w:hAnsi="SimSun-ExtB" w:eastAsia="SimSun-ExtB" w:cs="SimSun-ExtB"/>
          <w:b/>
          <w:bCs/>
          <w:color w:val="000000"/>
        </w:rPr>
        <w:t>B：具体返回结果集字段定义</w:t>
      </w:r>
    </w:p>
    <w:tbl>
      <w:tblPr>
        <w:tblStyle w:val="20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4560"/>
        <w:gridCol w:w="3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</w:rPr>
              <w:t>字段名称</w:t>
            </w:r>
          </w:p>
        </w:tc>
        <w:tc>
          <w:tcPr>
            <w:tcW w:w="4560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</w:rPr>
              <w:t>字段名</w:t>
            </w:r>
          </w:p>
        </w:tc>
        <w:tc>
          <w:tcPr>
            <w:tcW w:w="3143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gridSpan w:val="3"/>
          </w:tcPr>
          <w:p>
            <w:pPr>
              <w:spacing w:line="360" w:lineRule="auto"/>
              <w:jc w:val="lef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没有结果集段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错误列举1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&lt;RETMSG&gt;调用实时退库失败，缺少单据基础信息&lt;/RETMSG&gt;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未传单据基础信息节点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错误列举2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&lt;RETMSG&gt;调用实时退库失败，缺少病人信息&lt;/RETMSG&gt;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未传病人信息节点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错误列举3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&lt;RETMSG&gt;调用实时退库失败，缺少耗材使用信息&lt;/RETMSG&gt;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未传耗材使用信息节点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错误列举4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&lt;RETMSG&gt;his执行科室(xxx)、病区(xxx)未对应到HRP执行科室&lt;/RETMSG&gt;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His的科室还没在物流系统的执行科室对照中做关联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错误列举5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&lt;RETMSG&gt;his执行科室(xxx)、病区(xxx)未对应到HRP出库对象科室&lt;/RETMSG&gt;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His的科室还没在物流系统的出库对象科室对照做关联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错误列举6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&lt;RETMSG&gt;xxx没有维护对应二级仓库&lt;/RETMSG&gt;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开单科室还没上二级库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错误列举7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&lt;RETMSG&gt;实时退库失败，his未传入供应商ID&lt;/RETMSG&gt;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供应商ID为空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错误列举8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&lt;RETMSG&gt;主码:xxxxx次码:xxxxx库存不足&lt;/RETMSG&gt;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收费的耗材，在物流系统中库存不足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错误列举8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&lt;RETMSG&gt;根据主条码：xxx 或 收费码:xxx查找不到物品信息&lt;/RETMSG&gt;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耗材的条码未在系统中做过预入库</w:t>
            </w:r>
          </w:p>
        </w:tc>
      </w:tr>
    </w:tbl>
    <w:p>
      <w:pPr>
        <w:pStyle w:val="4"/>
        <w:numPr>
          <w:ilvl w:val="2"/>
          <w:numId w:val="2"/>
        </w:num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  <w:lang w:val="en-US" w:eastAsia="zh-CN"/>
        </w:rPr>
        <w:t>收费码对照接口</w:t>
      </w:r>
      <w:bookmarkEnd w:id="44"/>
      <w:bookmarkEnd w:id="45"/>
    </w:p>
    <w:p>
      <w:r>
        <w:rPr>
          <w:rFonts w:hint="eastAsia"/>
        </w:rPr>
        <w:t>HIS调用接口，推送物品字典信息及对应收费项目至物流系统，收费项目对照则回填到HIS新版收费项目维护中的对照关系中。</w:t>
      </w:r>
    </w:p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参考：</w:t>
      </w:r>
      <w:r>
        <w:fldChar w:fldCharType="begin"/>
      </w:r>
      <w:r>
        <w:instrText xml:space="preserve"> HYPERLINK \l "_调用示例" </w:instrText>
      </w:r>
      <w:r>
        <w:fldChar w:fldCharType="separate"/>
      </w:r>
      <w:r>
        <w:rPr>
          <w:rStyle w:val="23"/>
          <w:rFonts w:hint="eastAsia" w:ascii="SimSun-ExtB" w:hAnsi="SimSun-ExtB" w:eastAsia="SimSun-ExtB" w:cs="SimSun-ExtB"/>
        </w:rPr>
        <w:t>调用示例</w:t>
      </w:r>
      <w:r>
        <w:rPr>
          <w:rStyle w:val="23"/>
          <w:rFonts w:hint="eastAsia" w:ascii="SimSun-ExtB" w:hAnsi="SimSun-ExtB" w:eastAsia="SimSun-ExtB" w:cs="SimSun-ExtB"/>
        </w:rPr>
        <w:fldChar w:fldCharType="end"/>
      </w:r>
    </w:p>
    <w:p/>
    <w:p>
      <w:pPr>
        <w:spacing w:line="360" w:lineRule="auto"/>
      </w:pPr>
      <w:r>
        <w:rPr>
          <w:rFonts w:hint="eastAsia" w:ascii="SimSun-ExtB" w:hAnsi="SimSun-ExtB" w:eastAsia="SimSun-ExtB" w:cs="SimSun-ExtB"/>
          <w:b/>
          <w:bCs/>
          <w:color w:val="000000"/>
        </w:rPr>
        <w:t>A:接口参数</w:t>
      </w:r>
    </w:p>
    <w:tbl>
      <w:tblPr>
        <w:tblStyle w:val="20"/>
        <w:tblW w:w="9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2523"/>
        <w:gridCol w:w="1054"/>
        <w:gridCol w:w="818"/>
        <w:gridCol w:w="1772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参数节点名称</w:t>
            </w:r>
          </w:p>
        </w:tc>
        <w:tc>
          <w:tcPr>
            <w:tcW w:w="2523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说明</w:t>
            </w:r>
          </w:p>
        </w:tc>
        <w:tc>
          <w:tcPr>
            <w:tcW w:w="1054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数据类型</w:t>
            </w:r>
          </w:p>
        </w:tc>
        <w:tc>
          <w:tcPr>
            <w:tcW w:w="818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长度</w:t>
            </w:r>
          </w:p>
        </w:tc>
        <w:tc>
          <w:tcPr>
            <w:tcW w:w="1772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NAME定义</w:t>
            </w:r>
          </w:p>
        </w:tc>
        <w:tc>
          <w:tcPr>
            <w:tcW w:w="1983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是否允许为空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75" w:type="dxa"/>
            <w:gridSpan w:val="5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</w:rPr>
              <w:t>业务代码</w:t>
            </w:r>
          </w:p>
        </w:tc>
        <w:tc>
          <w:tcPr>
            <w:tcW w:w="1983" w:type="dxa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SERVICE_TYPE</w:t>
            </w:r>
          </w:p>
        </w:tc>
        <w:tc>
          <w:tcPr>
            <w:tcW w:w="252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HRPT000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9</w:t>
            </w:r>
          </w:p>
        </w:tc>
        <w:tc>
          <w:tcPr>
            <w:tcW w:w="105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81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7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198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SYSCODE</w:t>
            </w:r>
          </w:p>
        </w:tc>
        <w:tc>
          <w:tcPr>
            <w:tcW w:w="252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FJPHHIS</w:t>
            </w:r>
          </w:p>
        </w:tc>
        <w:tc>
          <w:tcPr>
            <w:tcW w:w="105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81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7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198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75" w:type="dxa"/>
            <w:gridSpan w:val="5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</w:rPr>
              <w:t>业务参数 ARG</w:t>
            </w:r>
          </w:p>
        </w:tc>
        <w:tc>
          <w:tcPr>
            <w:tcW w:w="1983" w:type="dxa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252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收费序号(可以和收费码一样)</w:t>
            </w:r>
          </w:p>
        </w:tc>
        <w:tc>
          <w:tcPr>
            <w:tcW w:w="105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81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772" w:type="dxa"/>
          </w:tcPr>
          <w:p>
            <w:pPr>
              <w:spacing w:line="360" w:lineRule="auto"/>
              <w:rPr>
                <w:rFonts w:hint="eastAsia" w:ascii="SimSun-ExtB" w:hAnsi="SimSun-ExtB" w:cs="SimSun-ExtB" w:eastAsiaTheme="minorEastAsia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SFXH</w:t>
            </w:r>
          </w:p>
        </w:tc>
        <w:tc>
          <w:tcPr>
            <w:tcW w:w="198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252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物品表id</w:t>
            </w:r>
          </w:p>
        </w:tc>
        <w:tc>
          <w:tcPr>
            <w:tcW w:w="105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81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7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MATERIALS_ID</w:t>
            </w:r>
          </w:p>
        </w:tc>
        <w:tc>
          <w:tcPr>
            <w:tcW w:w="198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252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物品主条码</w:t>
            </w:r>
          </w:p>
        </w:tc>
        <w:tc>
          <w:tcPr>
            <w:tcW w:w="105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81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7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GOODSBH</w:t>
            </w:r>
          </w:p>
        </w:tc>
        <w:tc>
          <w:tcPr>
            <w:tcW w:w="198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252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收费项目编码</w:t>
            </w:r>
          </w:p>
        </w:tc>
        <w:tc>
          <w:tcPr>
            <w:tcW w:w="105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81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7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XMBM</w:t>
            </w:r>
          </w:p>
        </w:tc>
        <w:tc>
          <w:tcPr>
            <w:tcW w:w="198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8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252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收费项目规格</w:t>
            </w:r>
          </w:p>
        </w:tc>
        <w:tc>
          <w:tcPr>
            <w:tcW w:w="1054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818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772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XMGG</w:t>
            </w:r>
          </w:p>
        </w:tc>
        <w:tc>
          <w:tcPr>
            <w:tcW w:w="198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8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252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收费单价</w:t>
            </w:r>
          </w:p>
        </w:tc>
        <w:tc>
          <w:tcPr>
            <w:tcW w:w="1054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818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772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PRICE</w:t>
            </w:r>
          </w:p>
        </w:tc>
        <w:tc>
          <w:tcPr>
            <w:tcW w:w="198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252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收费项目名称</w:t>
            </w:r>
          </w:p>
        </w:tc>
        <w:tc>
          <w:tcPr>
            <w:tcW w:w="105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81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772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XMMC</w:t>
            </w:r>
          </w:p>
        </w:tc>
        <w:tc>
          <w:tcPr>
            <w:tcW w:w="198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252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是否停用（0:启用，1：停用）</w:t>
            </w:r>
          </w:p>
        </w:tc>
        <w:tc>
          <w:tcPr>
            <w:tcW w:w="105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818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10</w:t>
            </w:r>
          </w:p>
        </w:tc>
        <w:tc>
          <w:tcPr>
            <w:tcW w:w="17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ISSTOP</w:t>
            </w:r>
          </w:p>
        </w:tc>
        <w:tc>
          <w:tcPr>
            <w:tcW w:w="198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否</w:t>
            </w:r>
          </w:p>
        </w:tc>
      </w:tr>
    </w:tbl>
    <w:p>
      <w:pPr>
        <w:rPr>
          <w:rFonts w:ascii="SimSun-ExtB" w:hAnsi="SimSun-ExtB" w:eastAsia="SimSun-ExtB" w:cs="SimSun-ExtB"/>
        </w:rPr>
      </w:pPr>
    </w:p>
    <w:p>
      <w:pPr>
        <w:spacing w:line="360" w:lineRule="auto"/>
        <w:rPr>
          <w:rFonts w:ascii="SimSun-ExtB" w:hAnsi="SimSun-ExtB" w:eastAsia="SimSun-ExtB" w:cs="SimSun-ExtB"/>
          <w:b/>
          <w:bCs/>
          <w:color w:val="000000"/>
        </w:rPr>
      </w:pPr>
      <w:r>
        <w:rPr>
          <w:rFonts w:hint="eastAsia" w:ascii="SimSun-ExtB" w:hAnsi="SimSun-ExtB" w:eastAsia="SimSun-ExtB" w:cs="SimSun-ExtB"/>
          <w:b/>
          <w:bCs/>
          <w:color w:val="000000"/>
        </w:rPr>
        <w:t>B：具体返回结果集字段定义</w:t>
      </w:r>
    </w:p>
    <w:tbl>
      <w:tblPr>
        <w:tblStyle w:val="20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2"/>
        <w:gridCol w:w="2182"/>
        <w:gridCol w:w="4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</w:rPr>
              <w:t>字段名称</w:t>
            </w:r>
          </w:p>
        </w:tc>
        <w:tc>
          <w:tcPr>
            <w:tcW w:w="2182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字段名</w:t>
            </w:r>
          </w:p>
        </w:tc>
        <w:tc>
          <w:tcPr>
            <w:tcW w:w="4165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gridSpan w:val="3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无结果集段，只返回成功失败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lang w:val="en-US" w:eastAsia="zh-CN"/>
              </w:rPr>
              <w:t>成功</w:t>
            </w:r>
            <w:r>
              <w:rPr>
                <w:rFonts w:hint="eastAsia" w:ascii="SimSun-ExtB" w:hAnsi="SimSun-ExtB" w:eastAsia="SimSun-ExtB" w:cs="SimSun-ExtB"/>
                <w:color w:val="0070C0"/>
              </w:rPr>
              <w:t>列举</w:t>
            </w:r>
          </w:p>
        </w:tc>
        <w:tc>
          <w:tcPr>
            <w:tcW w:w="6347" w:type="dxa"/>
            <w:gridSpan w:val="2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 xml:space="preserve">    &lt;flag&gt;</w:t>
            </w:r>
            <w:r>
              <w:rPr>
                <w:rFonts w:hint="eastAsia" w:ascii="SimSun-ExtB" w:hAnsi="SimSun-ExtB" w:eastAsia="SimSun-ExtB" w:cs="SimSun-ExtB"/>
                <w:color w:val="0070C0"/>
                <w:sz w:val="22"/>
                <w:lang w:val="en-US" w:eastAsia="zh-CN"/>
              </w:rPr>
              <w:t>true</w:t>
            </w: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 xml:space="preserve">    &lt;CODE&gt;</w:t>
            </w:r>
            <w:r>
              <w:rPr>
                <w:rFonts w:hint="eastAsia" w:ascii="SimSun-ExtB" w:hAnsi="SimSun-ExtB" w:eastAsia="SimSun-ExtB" w:cs="SimSun-ExtB"/>
                <w:color w:val="0070C0"/>
                <w:sz w:val="22"/>
                <w:lang w:val="en-US" w:eastAsia="zh-CN"/>
              </w:rPr>
              <w:t>1</w:t>
            </w: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 xml:space="preserve">    &lt;RETMSG&gt;</w:t>
            </w:r>
            <w:r>
              <w:rPr>
                <w:rFonts w:hint="eastAsia" w:ascii="SimSun-ExtB" w:hAnsi="SimSun-ExtB" w:eastAsia="SimSun-ExtB" w:cs="SimSun-ExtB"/>
                <w:color w:val="0070C0"/>
                <w:sz w:val="22"/>
                <w:lang w:val="en-US" w:eastAsia="zh-CN"/>
              </w:rPr>
              <w:t>操作成功</w:t>
            </w: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&lt;/RESULTS&gt;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</w:rPr>
              <w:t>错误列举</w:t>
            </w:r>
          </w:p>
        </w:tc>
        <w:tc>
          <w:tcPr>
            <w:tcW w:w="6347" w:type="dxa"/>
            <w:gridSpan w:val="2"/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 xml:space="preserve">    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 xml:space="preserve">    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 xml:space="preserve">    &lt;RETMSG&gt;</w:t>
            </w:r>
            <w:r>
              <w:rPr>
                <w:rFonts w:hint="eastAsia" w:ascii="SimSun-ExtB" w:hAnsi="SimSun-ExtB" w:eastAsia="SimSun-ExtB" w:cs="SimSun-ExtB"/>
                <w:color w:val="0070C0"/>
                <w:sz w:val="22"/>
                <w:lang w:val="en-US" w:eastAsia="zh-CN"/>
              </w:rPr>
              <w:t>失败原因</w:t>
            </w: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&lt;/RETMSG&gt;</w:t>
            </w:r>
          </w:p>
          <w:p>
            <w:pPr>
              <w:spacing w:line="360" w:lineRule="auto"/>
              <w:rPr>
                <w:rFonts w:hint="eastAsia"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&lt;/RESULTS&gt;</w:t>
            </w:r>
          </w:p>
        </w:tc>
      </w:tr>
    </w:tbl>
    <w:p>
      <w:pPr>
        <w:rPr>
          <w:rFonts w:ascii="SimSun-ExtB" w:hAnsi="SimSun-ExtB" w:eastAsia="SimSun-ExtB" w:cs="SimSun-ExtB"/>
        </w:rPr>
      </w:pPr>
    </w:p>
    <w:p/>
    <w:p/>
    <w:p>
      <w:pPr>
        <w:pStyle w:val="2"/>
        <w:numPr>
          <w:ilvl w:val="0"/>
          <w:numId w:val="2"/>
        </w:numPr>
        <w:rPr>
          <w:rFonts w:ascii="SimSun-ExtB" w:hAnsi="SimSun-ExtB" w:eastAsia="SimSun-ExtB" w:cs="SimSun-ExtB"/>
        </w:rPr>
      </w:pPr>
      <w:bookmarkStart w:id="46" w:name="_Toc599"/>
      <w:r>
        <w:rPr>
          <w:rFonts w:hint="eastAsia" w:ascii="SimSun-ExtB" w:hAnsi="SimSun-ExtB" w:eastAsia="SimSun-ExtB" w:cs="SimSun-ExtB"/>
        </w:rPr>
        <w:t>对接流程</w:t>
      </w:r>
      <w:bookmarkEnd w:id="46"/>
    </w:p>
    <w:p>
      <w:pPr>
        <w:pStyle w:val="3"/>
        <w:numPr>
          <w:ilvl w:val="1"/>
          <w:numId w:val="2"/>
        </w:numPr>
        <w:ind w:left="575" w:hanging="575"/>
        <w:rPr>
          <w:rFonts w:ascii="SimSun-ExtB" w:hAnsi="SimSun-ExtB" w:eastAsia="SimSun-ExtB" w:cs="SimSun-ExtB"/>
        </w:rPr>
      </w:pPr>
      <w:bookmarkStart w:id="47" w:name="_Toc278"/>
      <w:r>
        <w:rPr>
          <w:rFonts w:hint="eastAsia" w:ascii="SimSun-ExtB" w:hAnsi="SimSun-ExtB" w:eastAsia="SimSun-ExtB" w:cs="SimSun-ExtB"/>
        </w:rPr>
        <w:t>高值实时对接</w:t>
      </w:r>
      <w:bookmarkEnd w:id="47"/>
    </w:p>
    <w:p>
      <w:r>
        <w:rPr>
          <w:rFonts w:hint="eastAsia" w:ascii="SimSun-ExtB" w:hAnsi="SimSun-ExtB" w:eastAsia="SimSun-ExtB" w:cs="SimSun-ExtB"/>
        </w:rPr>
        <w:t>收费：</w:t>
      </w:r>
    </w:p>
    <w:p>
      <w:r>
        <w:rPr>
          <w:rFonts w:hint="eastAsia"/>
        </w:rPr>
        <w:t xml:space="preserve">第一次交互，HIS刷耗材的主条码，调用物流的 </w:t>
      </w:r>
      <w:r>
        <w:fldChar w:fldCharType="begin"/>
      </w:r>
      <w:r>
        <w:instrText xml:space="preserve"> HYPERLINK \l "_根据主条码获取耗材属性" </w:instrText>
      </w:r>
      <w:r>
        <w:fldChar w:fldCharType="separate"/>
      </w:r>
      <w:r>
        <w:rPr>
          <w:rStyle w:val="23"/>
          <w:rFonts w:hint="eastAsia"/>
        </w:rPr>
        <w:t>耗材属性接口</w:t>
      </w:r>
      <w:r>
        <w:rPr>
          <w:rStyle w:val="23"/>
          <w:rFonts w:hint="eastAsia"/>
        </w:rPr>
        <w:fldChar w:fldCharType="end"/>
      </w:r>
      <w:r>
        <w:rPr>
          <w:rFonts w:hint="eastAsia"/>
        </w:rPr>
        <w:t>，如果是主次条码合并在一起的情况，接口会返回拆分好的主、次条码，具体格式见接口详细说明。</w:t>
      </w:r>
    </w:p>
    <w:p>
      <w:r>
        <w:rPr>
          <w:rFonts w:hint="eastAsia"/>
        </w:rPr>
        <w:t xml:space="preserve">在HIS刷完次条码后，进行第二次交互，调用 </w:t>
      </w:r>
      <w:r>
        <w:fldChar w:fldCharType="begin"/>
      </w:r>
      <w:r>
        <w:instrText xml:space="preserve"> HYPERLINK \l "_库存查询" </w:instrText>
      </w:r>
      <w:r>
        <w:fldChar w:fldCharType="separate"/>
      </w:r>
      <w:r>
        <w:rPr>
          <w:rStyle w:val="24"/>
          <w:rFonts w:hint="eastAsia"/>
        </w:rPr>
        <w:t>库存查询接口</w:t>
      </w:r>
      <w:r>
        <w:rPr>
          <w:rStyle w:val="24"/>
          <w:rFonts w:hint="eastAsia"/>
        </w:rPr>
        <w:fldChar w:fldCharType="end"/>
      </w:r>
      <w:r>
        <w:rPr>
          <w:rFonts w:hint="eastAsia"/>
        </w:rPr>
        <w:t xml:space="preserve"> ，返回耗材的库存信息及耗材对应的收费码</w:t>
      </w:r>
    </w:p>
    <w:p>
      <w:r>
        <w:rPr>
          <w:rFonts w:hint="eastAsia"/>
        </w:rPr>
        <w:t xml:space="preserve">HIS在进行医嘱开单时，进行第三次交互，调用 </w:t>
      </w:r>
      <w:r>
        <w:fldChar w:fldCharType="begin"/>
      </w:r>
      <w:r>
        <w:instrText xml:space="preserve"> HYPERLINK \l "_高值库存实时出库接口" </w:instrText>
      </w:r>
      <w:r>
        <w:fldChar w:fldCharType="separate"/>
      </w:r>
      <w:r>
        <w:rPr>
          <w:rStyle w:val="23"/>
          <w:rFonts w:hint="eastAsia"/>
        </w:rPr>
        <w:t>实时出库接口</w:t>
      </w:r>
      <w:r>
        <w:rPr>
          <w:rStyle w:val="23"/>
          <w:rFonts w:hint="eastAsia"/>
        </w:rPr>
        <w:fldChar w:fldCharType="end"/>
      </w:r>
      <w:r>
        <w:rPr>
          <w:rFonts w:hint="eastAsia"/>
        </w:rPr>
        <w:t>，传入病人、耗材信息，HRP系统进行扣库存操作，返回成功或者失败的交互结果。</w:t>
      </w:r>
    </w:p>
    <w:p/>
    <w:p>
      <w:r>
        <w:rPr>
          <w:rFonts w:hint="eastAsia"/>
        </w:rPr>
        <w:t>退费：</w:t>
      </w:r>
    </w:p>
    <w:p>
      <w:r>
        <w:rPr>
          <w:rFonts w:hint="eastAsia"/>
        </w:rPr>
        <w:t>如果收费时，HIS有保存耗材信息数据，可以直接进行第三次交互：</w:t>
      </w:r>
      <w:r>
        <w:fldChar w:fldCharType="begin"/>
      </w:r>
      <w:r>
        <w:instrText xml:space="preserve"> HYPERLINK \l "_高值库存实时退库接口" </w:instrText>
      </w:r>
      <w:r>
        <w:fldChar w:fldCharType="separate"/>
      </w:r>
      <w:r>
        <w:rPr>
          <w:rStyle w:val="24"/>
          <w:rFonts w:hint="eastAsia"/>
        </w:rPr>
        <w:t>实时退费</w:t>
      </w:r>
      <w:r>
        <w:rPr>
          <w:rStyle w:val="24"/>
          <w:rFonts w:hint="eastAsia"/>
        </w:rPr>
        <w:fldChar w:fldCharType="end"/>
      </w:r>
    </w:p>
    <w:p/>
    <w:p>
      <w:r>
        <w:rPr>
          <w:rFonts w:hint="eastAsia"/>
        </w:rPr>
        <w:t>交互的时序图如下：</w:t>
      </w:r>
    </w:p>
    <w:bookmarkEnd w:id="11"/>
    <w:tbl>
      <w:tblPr>
        <w:tblStyle w:val="21"/>
        <w:tblW w:w="9071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3"/>
        <w:gridCol w:w="3024"/>
        <w:gridCol w:w="3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023" w:type="dxa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vertAlign w:val="baseline"/>
                <w:lang w:val="en-US" w:eastAsia="zh-CN"/>
              </w:rPr>
              <w:t>角色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vertAlign w:val="baseline"/>
                <w:lang w:val="en-US" w:eastAsia="zh-CN"/>
              </w:rPr>
              <w:t>交易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vertAlign w:val="baseline"/>
                <w:lang w:val="en-US" w:eastAsia="zh-CN"/>
              </w:rPr>
              <w:t>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3" w:type="dxa"/>
            <w:vMerge w:val="restart"/>
            <w:noWrap w:val="0"/>
            <w:vAlign w:val="top"/>
          </w:tcPr>
          <w:p>
            <w:pPr>
              <w:jc w:val="both"/>
              <w:rPr>
                <w:rFonts w:hint="default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HIS收费系统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jc w:val="both"/>
              <w:rPr>
                <w:rFonts w:hint="default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查询耗材信息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应有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3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3024" w:type="dxa"/>
            <w:noWrap w:val="0"/>
            <w:vAlign w:val="top"/>
          </w:tcPr>
          <w:p>
            <w:pPr>
              <w:jc w:val="both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查询库存信息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应有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3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3024" w:type="dxa"/>
            <w:noWrap w:val="0"/>
            <w:vAlign w:val="top"/>
          </w:tcPr>
          <w:p>
            <w:pPr>
              <w:jc w:val="both"/>
              <w:rPr>
                <w:rFonts w:hint="default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调用实时出库接口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应有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3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3024" w:type="dxa"/>
            <w:noWrap w:val="0"/>
            <w:vAlign w:val="top"/>
          </w:tcPr>
          <w:p>
            <w:pPr>
              <w:jc w:val="both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调用实时退库接口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应有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3" w:type="dxa"/>
            <w:vMerge w:val="restart"/>
            <w:noWrap w:val="0"/>
            <w:vAlign w:val="top"/>
          </w:tcPr>
          <w:p>
            <w:pPr>
              <w:jc w:val="both"/>
              <w:rPr>
                <w:rFonts w:hint="default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HRP接口服务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jc w:val="both"/>
              <w:rPr>
                <w:rFonts w:hint="default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返回耗材信息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应有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3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3024" w:type="dxa"/>
            <w:noWrap w:val="0"/>
            <w:vAlign w:val="top"/>
          </w:tcPr>
          <w:p>
            <w:pPr>
              <w:jc w:val="both"/>
              <w:rPr>
                <w:rFonts w:hint="default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返回库存信息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应有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3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3024" w:type="dxa"/>
            <w:noWrap w:val="0"/>
            <w:vAlign w:val="top"/>
          </w:tcPr>
          <w:p>
            <w:pPr>
              <w:jc w:val="both"/>
              <w:rPr>
                <w:rFonts w:hint="default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返回实时出库结果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应有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3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3024" w:type="dxa"/>
            <w:noWrap w:val="0"/>
            <w:vAlign w:val="top"/>
          </w:tcPr>
          <w:p>
            <w:pPr>
              <w:jc w:val="both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返回实时退库结果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应有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3" w:type="dxa"/>
            <w:noWrap w:val="0"/>
            <w:vAlign w:val="top"/>
          </w:tcPr>
          <w:p>
            <w:pPr>
              <w:jc w:val="both"/>
              <w:rPr>
                <w:rFonts w:hint="default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HRP业务逻辑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jc w:val="both"/>
              <w:rPr>
                <w:rFonts w:hint="default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出库、退库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应有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3" w:type="dxa"/>
            <w:noWrap w:val="0"/>
            <w:vAlign w:val="top"/>
          </w:tcPr>
          <w:p>
            <w:pPr>
              <w:jc w:val="both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HRP数据存储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jc w:val="both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存储数据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应有</w:t>
            </w:r>
          </w:p>
        </w:tc>
      </w:tr>
    </w:tbl>
    <w:p>
      <w:pPr>
        <w:rPr>
          <w:rFonts w:hint="eastAsia" w:ascii="新宋体" w:hAnsi="新宋体" w:eastAsia="新宋体" w:cs="新宋体"/>
          <w:lang w:val="en-US" w:eastAsia="zh-CN"/>
        </w:rPr>
      </w:pPr>
    </w:p>
    <w:p>
      <w:pPr>
        <w:pStyle w:val="5"/>
        <w:tabs>
          <w:tab w:val="left" w:pos="0"/>
        </w:tabs>
        <w:rPr>
          <w:rFonts w:hint="eastAsia" w:ascii="新宋体" w:hAnsi="新宋体" w:eastAsia="新宋体" w:cs="新宋体"/>
          <w:b/>
          <w:lang w:val="en-US" w:eastAsia="zh-CN"/>
        </w:rPr>
      </w:pPr>
      <w:bookmarkStart w:id="48" w:name="_Toc8735"/>
      <w:r>
        <w:rPr>
          <w:rFonts w:hint="eastAsia" w:ascii="新宋体" w:hAnsi="新宋体" w:eastAsia="新宋体" w:cs="新宋体"/>
          <w:b/>
          <w:lang w:val="en-US" w:eastAsia="zh-CN"/>
        </w:rPr>
        <w:t>交易流程</w:t>
      </w:r>
      <w:bookmarkEnd w:id="48"/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收费：</w:t>
      </w:r>
    </w:p>
    <w:p>
      <w:r>
        <w:drawing>
          <wp:inline distT="0" distB="0" distL="114300" distR="114300">
            <wp:extent cx="5267325" cy="2557780"/>
            <wp:effectExtent l="0" t="0" r="3175" b="7620"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55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退费: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1135" cy="2536825"/>
            <wp:effectExtent l="0" t="0" r="12065" b="3175"/>
            <wp:docPr id="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3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高值实时对接的基本流程为：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  <w:t>——HIS系统刷主条码查询耗材信息、向HRP接口服务发起请求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  <w:t>——HRP接口服务端验证数据的准确性，根据主条码返回耗材信息。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  <w:t>——HIS系统刷次条码查询库存信息、向HRP接口服务发起请求。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  <w:t>——HRP接口服务端验证数据的准确性，根据主条码、次条码查询库存信息，返回结果给HIS。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  <w:t>——HIS系统进行收费操作、向HRP接口服务发起请求。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  <w:t>——HRP接口服务端验证耗材信息、病人信息，判断库存，扣库存，生成出库单，返回结果给HIS。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  <w:t>——HIS系统进行退费费操作、向HRP接口服务发起请求。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  <w:t>——HRP接口服务端验证耗材信息、病人信息，判断是否允许退费，加库存，生成退费单，返回结果给HIS。</w:t>
      </w:r>
    </w:p>
    <w:p/>
    <w:p/>
    <w:p>
      <w:pPr>
        <w:rPr>
          <w:rFonts w:ascii="SimSun-ExtB" w:hAnsi="SimSun-ExtB" w:eastAsia="SimSun-ExtB" w:cs="SimSun-ExtB"/>
        </w:rPr>
      </w:pPr>
    </w:p>
    <w:p>
      <w:pPr>
        <w:pStyle w:val="2"/>
        <w:numPr>
          <w:ilvl w:val="0"/>
          <w:numId w:val="2"/>
        </w:numPr>
        <w:rPr>
          <w:rFonts w:ascii="SimSun-ExtB" w:hAnsi="SimSun-ExtB" w:eastAsia="SimSun-ExtB" w:cs="SimSun-ExtB"/>
        </w:rPr>
      </w:pPr>
      <w:bookmarkStart w:id="49" w:name="_Toc5799"/>
      <w:r>
        <w:rPr>
          <w:rFonts w:hint="eastAsia" w:ascii="SimSun-ExtB" w:hAnsi="SimSun-ExtB" w:eastAsia="SimSun-ExtB" w:cs="SimSun-ExtB"/>
        </w:rPr>
        <w:t>涉及改造</w:t>
      </w:r>
      <w:bookmarkEnd w:id="49"/>
    </w:p>
    <w:p>
      <w:pPr>
        <w:pStyle w:val="3"/>
        <w:numPr>
          <w:ilvl w:val="1"/>
          <w:numId w:val="2"/>
        </w:numPr>
        <w:rPr>
          <w:rFonts w:ascii="SimSun-ExtB" w:hAnsi="SimSun-ExtB" w:eastAsia="SimSun-ExtB" w:cs="SimSun-ExtB"/>
        </w:rPr>
      </w:pPr>
      <w:bookmarkStart w:id="50" w:name="_Toc25565"/>
      <w:r>
        <w:rPr>
          <w:rFonts w:hint="eastAsia" w:ascii="SimSun-ExtB" w:hAnsi="SimSun-ExtB" w:eastAsia="SimSun-ExtB" w:cs="SimSun-ExtB"/>
        </w:rPr>
        <w:t>HIS</w:t>
      </w:r>
      <w:bookmarkEnd w:id="50"/>
    </w:p>
    <w:p>
      <w:pPr>
        <w:ind w:left="425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按接口规范要求提供视图，还需要在住院、护士工作站等收费模块进行相应的功能改造：</w:t>
      </w:r>
    </w:p>
    <w:p>
      <w:pPr>
        <w:pStyle w:val="32"/>
        <w:numPr>
          <w:ilvl w:val="0"/>
          <w:numId w:val="8"/>
        </w:numPr>
        <w:ind w:firstLineChars="0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支持通过刷高值耗材的主、次条码确认高值耗材，并能自动带出对应的收费项目；</w:t>
      </w:r>
    </w:p>
    <w:p>
      <w:pPr>
        <w:pStyle w:val="32"/>
        <w:numPr>
          <w:ilvl w:val="0"/>
          <w:numId w:val="8"/>
        </w:numPr>
        <w:ind w:firstLineChars="0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高值耗材刷条码的交互改造；</w:t>
      </w:r>
    </w:p>
    <w:p>
      <w:pPr>
        <w:pStyle w:val="3"/>
        <w:numPr>
          <w:ilvl w:val="1"/>
          <w:numId w:val="2"/>
        </w:numPr>
        <w:rPr>
          <w:rFonts w:ascii="SimSun-ExtB" w:hAnsi="SimSun-ExtB" w:eastAsia="SimSun-ExtB" w:cs="SimSun-ExtB"/>
        </w:rPr>
      </w:pPr>
      <w:bookmarkStart w:id="51" w:name="_Toc9921"/>
      <w:r>
        <w:rPr>
          <w:rFonts w:hint="eastAsia" w:ascii="SimSun-ExtB" w:hAnsi="SimSun-ExtB" w:eastAsia="SimSun-ExtB" w:cs="SimSun-ExtB"/>
        </w:rPr>
        <w:t>HRP</w:t>
      </w:r>
      <w:bookmarkEnd w:id="51"/>
    </w:p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详见HRP技术方案书</w:t>
      </w:r>
    </w:p>
    <w:p>
      <w:pPr>
        <w:pStyle w:val="3"/>
        <w:numPr>
          <w:ilvl w:val="1"/>
          <w:numId w:val="2"/>
        </w:numPr>
        <w:rPr>
          <w:rFonts w:ascii="SimSun-ExtB" w:hAnsi="SimSun-ExtB" w:eastAsia="SimSun-ExtB" w:cs="SimSun-ExtB"/>
        </w:rPr>
      </w:pPr>
      <w:bookmarkStart w:id="52" w:name="_Toc7602"/>
      <w:r>
        <w:rPr>
          <w:rFonts w:hint="eastAsia" w:ascii="SimSun-ExtB" w:hAnsi="SimSun-ExtB" w:eastAsia="SimSun-ExtB" w:cs="SimSun-ExtB"/>
        </w:rPr>
        <w:t>医院需要做的梳理工作</w:t>
      </w:r>
      <w:bookmarkEnd w:id="52"/>
    </w:p>
    <w:p>
      <w:pPr>
        <w:spacing w:line="360" w:lineRule="auto"/>
        <w:ind w:firstLine="420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从HIS现有的收费项目中梳理出耗材类的收费项，并整理对应的耗材，为了规范，高值耗材需要做到收费项与耗材（不同规格）的一一对应，普通耗材根据管理需要确定是否一一对应；</w:t>
      </w:r>
    </w:p>
    <w:p>
      <w:pPr>
        <w:spacing w:line="360" w:lineRule="auto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具体工作如下：</w:t>
      </w:r>
    </w:p>
    <w:p>
      <w:pPr>
        <w:pStyle w:val="34"/>
        <w:numPr>
          <w:ilvl w:val="0"/>
          <w:numId w:val="9"/>
        </w:numPr>
        <w:spacing w:line="360" w:lineRule="auto"/>
        <w:ind w:firstLineChars="0"/>
        <w:rPr>
          <w:rFonts w:ascii="SimSun-ExtB" w:hAnsi="SimSun-ExtB" w:eastAsia="SimSun-ExtB" w:cs="SimSun-ExtB"/>
          <w:sz w:val="24"/>
        </w:rPr>
      </w:pPr>
      <w:r>
        <w:rPr>
          <w:rFonts w:hint="eastAsia" w:ascii="SimSun-ExtB" w:hAnsi="SimSun-ExtB" w:eastAsia="SimSun-ExtB" w:cs="SimSun-ExtB"/>
          <w:sz w:val="24"/>
        </w:rPr>
        <w:t>梳理收费项目与耗材的对应关系</w:t>
      </w:r>
    </w:p>
    <w:p>
      <w:pPr>
        <w:pStyle w:val="34"/>
        <w:numPr>
          <w:ilvl w:val="0"/>
          <w:numId w:val="9"/>
        </w:numPr>
        <w:spacing w:line="360" w:lineRule="auto"/>
        <w:ind w:firstLineChars="0"/>
        <w:rPr>
          <w:rFonts w:ascii="SimSun-ExtB" w:hAnsi="SimSun-ExtB" w:eastAsia="SimSun-ExtB" w:cs="SimSun-ExtB"/>
          <w:sz w:val="24"/>
        </w:rPr>
      </w:pPr>
      <w:r>
        <w:rPr>
          <w:rFonts w:hint="eastAsia" w:ascii="SimSun-ExtB" w:hAnsi="SimSun-ExtB" w:eastAsia="SimSun-ExtB" w:cs="SimSun-ExtB"/>
          <w:sz w:val="24"/>
        </w:rPr>
        <w:t>梳理收费项目医保相关信息</w:t>
      </w:r>
    </w:p>
    <w:p>
      <w:pPr>
        <w:pStyle w:val="34"/>
        <w:numPr>
          <w:ilvl w:val="0"/>
          <w:numId w:val="9"/>
        </w:numPr>
        <w:spacing w:line="360" w:lineRule="auto"/>
        <w:ind w:firstLineChars="0"/>
        <w:rPr>
          <w:rFonts w:ascii="SimSun-ExtB" w:hAnsi="SimSun-ExtB" w:eastAsia="SimSun-ExtB" w:cs="SimSun-ExtB"/>
          <w:sz w:val="24"/>
        </w:rPr>
      </w:pPr>
      <w:r>
        <w:rPr>
          <w:rFonts w:hint="eastAsia" w:ascii="SimSun-ExtB" w:hAnsi="SimSun-ExtB" w:eastAsia="SimSun-ExtB" w:cs="SimSun-ExtB"/>
          <w:sz w:val="24"/>
        </w:rPr>
        <w:t>梳理收费项目变动对HIS影响，比如组套；如果原来存在套收的情况，还需要具体再分析，进行收费项目的拆分；</w:t>
      </w:r>
    </w:p>
    <w:p>
      <w:pPr>
        <w:pStyle w:val="34"/>
        <w:numPr>
          <w:ilvl w:val="0"/>
          <w:numId w:val="9"/>
        </w:numPr>
        <w:spacing w:line="360" w:lineRule="auto"/>
        <w:ind w:firstLineChars="0"/>
        <w:rPr>
          <w:rFonts w:ascii="SimSun-ExtB" w:hAnsi="SimSun-ExtB" w:eastAsia="SimSun-ExtB" w:cs="SimSun-ExtB"/>
          <w:sz w:val="24"/>
        </w:rPr>
      </w:pPr>
      <w:r>
        <w:rPr>
          <w:rFonts w:hint="eastAsia" w:ascii="SimSun-ExtB" w:hAnsi="SimSun-ExtB" w:eastAsia="SimSun-ExtB" w:cs="SimSun-ExtB"/>
          <w:sz w:val="24"/>
        </w:rPr>
        <w:t>规则：当启用新耗材或耗材更换了新的厂家时，需要使用新的收费项目，且新收费项目对应到新耗材，并在适当时停用旧耗材旧收费项目；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Consolas">
    <w:panose1 w:val="020B0609020204030204"/>
    <w:charset w:val="86"/>
    <w:family w:val="auto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  <w:r>
      <w:rPr>
        <w:rFonts w:asciiTheme="minorEastAsia" w:hAnsiTheme="minorEastAsia"/>
        <w:b/>
        <w:sz w:val="24"/>
        <w:szCs w:val="24"/>
      </w:rPr>
      <w:fldChar w:fldCharType="begin"/>
    </w:r>
    <w:r>
      <w:rPr>
        <w:rFonts w:asciiTheme="minorEastAsia" w:hAnsiTheme="minorEastAsia"/>
        <w:b/>
      </w:rPr>
      <w:instrText xml:space="preserve">PAGE</w:instrText>
    </w:r>
    <w:r>
      <w:rPr>
        <w:rFonts w:asciiTheme="minorEastAsia" w:hAnsiTheme="minorEastAsia"/>
        <w:b/>
        <w:sz w:val="24"/>
        <w:szCs w:val="24"/>
      </w:rPr>
      <w:fldChar w:fldCharType="separate"/>
    </w:r>
    <w:r>
      <w:rPr>
        <w:rFonts w:asciiTheme="minorEastAsia" w:hAnsiTheme="minorEastAsia"/>
        <w:b/>
      </w:rPr>
      <w:t>45</w:t>
    </w:r>
    <w:r>
      <w:rPr>
        <w:rFonts w:asciiTheme="minorEastAsia" w:hAnsiTheme="minorEastAsia"/>
        <w:b/>
        <w:sz w:val="24"/>
        <w:szCs w:val="24"/>
      </w:rPr>
      <w:fldChar w:fldCharType="end"/>
    </w:r>
    <w:r>
      <w:rPr>
        <w:rFonts w:asciiTheme="minorEastAsia" w:hAnsiTheme="minorEastAsia"/>
        <w:lang w:val="zh-CN"/>
      </w:rPr>
      <w:t xml:space="preserve"> / </w:t>
    </w:r>
    <w:r>
      <w:rPr>
        <w:rFonts w:hint="eastAsia" w:asciiTheme="minorEastAsia" w:hAnsiTheme="minorEastAsia"/>
        <w:b/>
      </w:rPr>
      <w:t>41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7A0E77"/>
    <w:multiLevelType w:val="multilevel"/>
    <w:tmpl w:val="167A0E77"/>
    <w:lvl w:ilvl="0" w:tentative="0">
      <w:start w:val="1"/>
      <w:numFmt w:val="bullet"/>
      <w:lvlText w:val=""/>
      <w:lvlJc w:val="left"/>
      <w:pPr>
        <w:ind w:left="987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7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7" w:hanging="420"/>
      </w:pPr>
      <w:rPr>
        <w:rFonts w:hint="default" w:ascii="Wingdings" w:hAnsi="Wingdings"/>
      </w:rPr>
    </w:lvl>
  </w:abstractNum>
  <w:abstractNum w:abstractNumId="1">
    <w:nsid w:val="28045771"/>
    <w:multiLevelType w:val="multilevel"/>
    <w:tmpl w:val="28045771"/>
    <w:lvl w:ilvl="0" w:tentative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2">
    <w:nsid w:val="418A10D3"/>
    <w:multiLevelType w:val="multilevel"/>
    <w:tmpl w:val="418A10D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4C9118D5"/>
    <w:multiLevelType w:val="multilevel"/>
    <w:tmpl w:val="4C9118D5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4">
    <w:nsid w:val="598A51FF"/>
    <w:multiLevelType w:val="multilevel"/>
    <w:tmpl w:val="598A51FF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5A67F771"/>
    <w:multiLevelType w:val="multilevel"/>
    <w:tmpl w:val="5A67F771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6">
    <w:nsid w:val="5AC31D11"/>
    <w:multiLevelType w:val="singleLevel"/>
    <w:tmpl w:val="5AC31D11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7">
    <w:nsid w:val="6D6C1E19"/>
    <w:multiLevelType w:val="multilevel"/>
    <w:tmpl w:val="6D6C1E19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>
    <w:nsid w:val="7F7E6216"/>
    <w:multiLevelType w:val="multilevel"/>
    <w:tmpl w:val="7F7E6216"/>
    <w:lvl w:ilvl="0" w:tentative="0">
      <w:start w:val="1"/>
      <w:numFmt w:val="bullet"/>
      <w:lvlText w:val=""/>
      <w:lvlJc w:val="left"/>
      <w:pPr>
        <w:ind w:left="418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38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58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78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098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18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38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58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78" w:hanging="420"/>
      </w:pPr>
      <w:rPr>
        <w:rFonts w:hint="default" w:ascii="Wingdings" w:hAnsi="Wingdings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052"/>
    <w:rsid w:val="00013D5B"/>
    <w:rsid w:val="00056679"/>
    <w:rsid w:val="00072372"/>
    <w:rsid w:val="000811AD"/>
    <w:rsid w:val="00082777"/>
    <w:rsid w:val="000A16FD"/>
    <w:rsid w:val="000C4B31"/>
    <w:rsid w:val="000D2CFC"/>
    <w:rsid w:val="00117694"/>
    <w:rsid w:val="001265FD"/>
    <w:rsid w:val="00131C1B"/>
    <w:rsid w:val="001324D7"/>
    <w:rsid w:val="001727A4"/>
    <w:rsid w:val="00172A27"/>
    <w:rsid w:val="00183137"/>
    <w:rsid w:val="001B4D98"/>
    <w:rsid w:val="001C2A8C"/>
    <w:rsid w:val="001E5A75"/>
    <w:rsid w:val="00230327"/>
    <w:rsid w:val="00240675"/>
    <w:rsid w:val="00250362"/>
    <w:rsid w:val="0025194E"/>
    <w:rsid w:val="002718E4"/>
    <w:rsid w:val="002833FF"/>
    <w:rsid w:val="002A3398"/>
    <w:rsid w:val="002B6D11"/>
    <w:rsid w:val="002E1792"/>
    <w:rsid w:val="002E1FA5"/>
    <w:rsid w:val="003006D0"/>
    <w:rsid w:val="00320EA1"/>
    <w:rsid w:val="00322F75"/>
    <w:rsid w:val="0032708B"/>
    <w:rsid w:val="00327C75"/>
    <w:rsid w:val="003314E1"/>
    <w:rsid w:val="0034173A"/>
    <w:rsid w:val="00385D7C"/>
    <w:rsid w:val="003C2C04"/>
    <w:rsid w:val="003D7B8B"/>
    <w:rsid w:val="004077C2"/>
    <w:rsid w:val="00420127"/>
    <w:rsid w:val="00432AC8"/>
    <w:rsid w:val="00454FD6"/>
    <w:rsid w:val="00464012"/>
    <w:rsid w:val="00491772"/>
    <w:rsid w:val="004D40A8"/>
    <w:rsid w:val="004D670F"/>
    <w:rsid w:val="004F1682"/>
    <w:rsid w:val="0050132B"/>
    <w:rsid w:val="005153BD"/>
    <w:rsid w:val="00517E1E"/>
    <w:rsid w:val="0052103E"/>
    <w:rsid w:val="005210D0"/>
    <w:rsid w:val="00522B88"/>
    <w:rsid w:val="005470A4"/>
    <w:rsid w:val="00553724"/>
    <w:rsid w:val="00554282"/>
    <w:rsid w:val="0056087F"/>
    <w:rsid w:val="00565B9D"/>
    <w:rsid w:val="00570C1C"/>
    <w:rsid w:val="005A2D1A"/>
    <w:rsid w:val="005F6ED8"/>
    <w:rsid w:val="005F742C"/>
    <w:rsid w:val="0061436F"/>
    <w:rsid w:val="00624745"/>
    <w:rsid w:val="00655A78"/>
    <w:rsid w:val="00670884"/>
    <w:rsid w:val="00675FFE"/>
    <w:rsid w:val="006B0738"/>
    <w:rsid w:val="006B50F8"/>
    <w:rsid w:val="006E02DA"/>
    <w:rsid w:val="006E46AA"/>
    <w:rsid w:val="00737A9F"/>
    <w:rsid w:val="007459E5"/>
    <w:rsid w:val="007A3A3F"/>
    <w:rsid w:val="007B006B"/>
    <w:rsid w:val="007B616E"/>
    <w:rsid w:val="007C60C5"/>
    <w:rsid w:val="0081714C"/>
    <w:rsid w:val="00820AAC"/>
    <w:rsid w:val="00871091"/>
    <w:rsid w:val="008732EF"/>
    <w:rsid w:val="00894397"/>
    <w:rsid w:val="008962A6"/>
    <w:rsid w:val="008A4F8E"/>
    <w:rsid w:val="008A7EA7"/>
    <w:rsid w:val="008B68DF"/>
    <w:rsid w:val="008D3AA4"/>
    <w:rsid w:val="008D448C"/>
    <w:rsid w:val="008F2F99"/>
    <w:rsid w:val="00900E4E"/>
    <w:rsid w:val="00922E79"/>
    <w:rsid w:val="00933BFB"/>
    <w:rsid w:val="009367DC"/>
    <w:rsid w:val="009431A7"/>
    <w:rsid w:val="00961117"/>
    <w:rsid w:val="009627E1"/>
    <w:rsid w:val="0099545D"/>
    <w:rsid w:val="00996AC8"/>
    <w:rsid w:val="009A4229"/>
    <w:rsid w:val="009C3FAA"/>
    <w:rsid w:val="009D64C0"/>
    <w:rsid w:val="009E2B1C"/>
    <w:rsid w:val="00A048A8"/>
    <w:rsid w:val="00A15B09"/>
    <w:rsid w:val="00A369B0"/>
    <w:rsid w:val="00A77AF5"/>
    <w:rsid w:val="00A82B2F"/>
    <w:rsid w:val="00A84943"/>
    <w:rsid w:val="00AB7EF8"/>
    <w:rsid w:val="00AC1294"/>
    <w:rsid w:val="00AC3A97"/>
    <w:rsid w:val="00AE7246"/>
    <w:rsid w:val="00AF6FE8"/>
    <w:rsid w:val="00B20DDD"/>
    <w:rsid w:val="00B22A63"/>
    <w:rsid w:val="00B30CC7"/>
    <w:rsid w:val="00B4639A"/>
    <w:rsid w:val="00B60E9A"/>
    <w:rsid w:val="00B80348"/>
    <w:rsid w:val="00B84CFF"/>
    <w:rsid w:val="00B93F92"/>
    <w:rsid w:val="00B95869"/>
    <w:rsid w:val="00BB3EF9"/>
    <w:rsid w:val="00BC427D"/>
    <w:rsid w:val="00BE3242"/>
    <w:rsid w:val="00BF44CD"/>
    <w:rsid w:val="00C1142F"/>
    <w:rsid w:val="00C15378"/>
    <w:rsid w:val="00C20A01"/>
    <w:rsid w:val="00C35705"/>
    <w:rsid w:val="00C41977"/>
    <w:rsid w:val="00C46370"/>
    <w:rsid w:val="00C46D2F"/>
    <w:rsid w:val="00CB354A"/>
    <w:rsid w:val="00D313DB"/>
    <w:rsid w:val="00D616D0"/>
    <w:rsid w:val="00D63B7C"/>
    <w:rsid w:val="00D84299"/>
    <w:rsid w:val="00D87019"/>
    <w:rsid w:val="00DA7208"/>
    <w:rsid w:val="00DB0C52"/>
    <w:rsid w:val="00DB292D"/>
    <w:rsid w:val="00DB79AB"/>
    <w:rsid w:val="00DD40E8"/>
    <w:rsid w:val="00DE27EE"/>
    <w:rsid w:val="00E05F1D"/>
    <w:rsid w:val="00E173F5"/>
    <w:rsid w:val="00E451C9"/>
    <w:rsid w:val="00E50B9C"/>
    <w:rsid w:val="00E53D2F"/>
    <w:rsid w:val="00E73AF8"/>
    <w:rsid w:val="00E935DB"/>
    <w:rsid w:val="00E9422D"/>
    <w:rsid w:val="00ED761E"/>
    <w:rsid w:val="00EF2F3F"/>
    <w:rsid w:val="00F005D1"/>
    <w:rsid w:val="00F14796"/>
    <w:rsid w:val="00F1652F"/>
    <w:rsid w:val="00F32011"/>
    <w:rsid w:val="00F4357C"/>
    <w:rsid w:val="00F571F9"/>
    <w:rsid w:val="00F929A8"/>
    <w:rsid w:val="00FD028C"/>
    <w:rsid w:val="00FE25A1"/>
    <w:rsid w:val="00FF3635"/>
    <w:rsid w:val="014F02E5"/>
    <w:rsid w:val="016A13B1"/>
    <w:rsid w:val="016C09AA"/>
    <w:rsid w:val="01AD7C67"/>
    <w:rsid w:val="01BB19A5"/>
    <w:rsid w:val="01F9096F"/>
    <w:rsid w:val="02027320"/>
    <w:rsid w:val="02110EFE"/>
    <w:rsid w:val="021365B2"/>
    <w:rsid w:val="02510237"/>
    <w:rsid w:val="029B2850"/>
    <w:rsid w:val="02AA1D9F"/>
    <w:rsid w:val="02CA07F9"/>
    <w:rsid w:val="02E50597"/>
    <w:rsid w:val="02FE2250"/>
    <w:rsid w:val="030B0310"/>
    <w:rsid w:val="031A195C"/>
    <w:rsid w:val="03204629"/>
    <w:rsid w:val="03314448"/>
    <w:rsid w:val="034444CD"/>
    <w:rsid w:val="037447FE"/>
    <w:rsid w:val="03BE4F00"/>
    <w:rsid w:val="03C50A2F"/>
    <w:rsid w:val="03CE05FF"/>
    <w:rsid w:val="03E506FC"/>
    <w:rsid w:val="03F263FE"/>
    <w:rsid w:val="041D1065"/>
    <w:rsid w:val="04780001"/>
    <w:rsid w:val="049D45F7"/>
    <w:rsid w:val="04A823FA"/>
    <w:rsid w:val="04BA2414"/>
    <w:rsid w:val="04EA4BA6"/>
    <w:rsid w:val="050625B4"/>
    <w:rsid w:val="05085C37"/>
    <w:rsid w:val="05280A8E"/>
    <w:rsid w:val="05283C7B"/>
    <w:rsid w:val="05597A8E"/>
    <w:rsid w:val="05725D7A"/>
    <w:rsid w:val="063145FB"/>
    <w:rsid w:val="06474395"/>
    <w:rsid w:val="06505E52"/>
    <w:rsid w:val="0672337C"/>
    <w:rsid w:val="069B064C"/>
    <w:rsid w:val="06B34630"/>
    <w:rsid w:val="06CC1837"/>
    <w:rsid w:val="070D6D82"/>
    <w:rsid w:val="07150295"/>
    <w:rsid w:val="073B3D90"/>
    <w:rsid w:val="077E6EEC"/>
    <w:rsid w:val="079E7B71"/>
    <w:rsid w:val="07B24418"/>
    <w:rsid w:val="07C91A73"/>
    <w:rsid w:val="080506E0"/>
    <w:rsid w:val="08191E4D"/>
    <w:rsid w:val="08724B0C"/>
    <w:rsid w:val="08795644"/>
    <w:rsid w:val="088F3DA4"/>
    <w:rsid w:val="08910339"/>
    <w:rsid w:val="0896371A"/>
    <w:rsid w:val="094750D7"/>
    <w:rsid w:val="09666D2D"/>
    <w:rsid w:val="096E4999"/>
    <w:rsid w:val="09873C20"/>
    <w:rsid w:val="099F1B18"/>
    <w:rsid w:val="09AB561D"/>
    <w:rsid w:val="09BD363D"/>
    <w:rsid w:val="09C51166"/>
    <w:rsid w:val="0A4124E7"/>
    <w:rsid w:val="0A474CF7"/>
    <w:rsid w:val="0A4D0BAC"/>
    <w:rsid w:val="0A637095"/>
    <w:rsid w:val="0A702FE1"/>
    <w:rsid w:val="0A7C4BF3"/>
    <w:rsid w:val="0AAA6709"/>
    <w:rsid w:val="0AB67875"/>
    <w:rsid w:val="0AC714A1"/>
    <w:rsid w:val="0AE10286"/>
    <w:rsid w:val="0B097183"/>
    <w:rsid w:val="0B1A4345"/>
    <w:rsid w:val="0B2A222C"/>
    <w:rsid w:val="0B4E7A07"/>
    <w:rsid w:val="0B7E2199"/>
    <w:rsid w:val="0B9643AA"/>
    <w:rsid w:val="0BB40235"/>
    <w:rsid w:val="0BBC139C"/>
    <w:rsid w:val="0BF0725B"/>
    <w:rsid w:val="0C017B45"/>
    <w:rsid w:val="0C0407FB"/>
    <w:rsid w:val="0C5B1ECF"/>
    <w:rsid w:val="0CE42B72"/>
    <w:rsid w:val="0CF047F9"/>
    <w:rsid w:val="0D6E3C19"/>
    <w:rsid w:val="0D77066D"/>
    <w:rsid w:val="0D7B5EAD"/>
    <w:rsid w:val="0DDA2BBE"/>
    <w:rsid w:val="0E187C35"/>
    <w:rsid w:val="0E2A2387"/>
    <w:rsid w:val="0E306040"/>
    <w:rsid w:val="0E337B47"/>
    <w:rsid w:val="0E62684D"/>
    <w:rsid w:val="0E957D38"/>
    <w:rsid w:val="0EC1475C"/>
    <w:rsid w:val="0F050BC7"/>
    <w:rsid w:val="0F1A2C62"/>
    <w:rsid w:val="0F4C19B9"/>
    <w:rsid w:val="0F5310FC"/>
    <w:rsid w:val="0F554971"/>
    <w:rsid w:val="0F8A6DC3"/>
    <w:rsid w:val="0F9F0D2F"/>
    <w:rsid w:val="0FAF1829"/>
    <w:rsid w:val="0FC47023"/>
    <w:rsid w:val="0FCB6C00"/>
    <w:rsid w:val="0FCF7A4F"/>
    <w:rsid w:val="100278D0"/>
    <w:rsid w:val="103739E8"/>
    <w:rsid w:val="105E6925"/>
    <w:rsid w:val="10A4116A"/>
    <w:rsid w:val="10BC0042"/>
    <w:rsid w:val="10D10797"/>
    <w:rsid w:val="10E202FD"/>
    <w:rsid w:val="10F54E3A"/>
    <w:rsid w:val="11023241"/>
    <w:rsid w:val="11091506"/>
    <w:rsid w:val="113A444C"/>
    <w:rsid w:val="115625F0"/>
    <w:rsid w:val="11757429"/>
    <w:rsid w:val="117F5A05"/>
    <w:rsid w:val="1180403B"/>
    <w:rsid w:val="1184610A"/>
    <w:rsid w:val="119A4598"/>
    <w:rsid w:val="11AF121C"/>
    <w:rsid w:val="11DD4AEB"/>
    <w:rsid w:val="11F551F1"/>
    <w:rsid w:val="120A6786"/>
    <w:rsid w:val="1216771F"/>
    <w:rsid w:val="123D1A42"/>
    <w:rsid w:val="12444113"/>
    <w:rsid w:val="12A32FA8"/>
    <w:rsid w:val="12BC7D57"/>
    <w:rsid w:val="12C85F38"/>
    <w:rsid w:val="12E84C4A"/>
    <w:rsid w:val="12F01AB5"/>
    <w:rsid w:val="12F0652C"/>
    <w:rsid w:val="133700C4"/>
    <w:rsid w:val="13497EFE"/>
    <w:rsid w:val="139A09F9"/>
    <w:rsid w:val="13C63D9C"/>
    <w:rsid w:val="13CA78FB"/>
    <w:rsid w:val="13D35EB5"/>
    <w:rsid w:val="13FE0CC6"/>
    <w:rsid w:val="141D745B"/>
    <w:rsid w:val="143E0C02"/>
    <w:rsid w:val="143E5A7B"/>
    <w:rsid w:val="143F3FEB"/>
    <w:rsid w:val="145C279E"/>
    <w:rsid w:val="14613ADF"/>
    <w:rsid w:val="14B63893"/>
    <w:rsid w:val="15360D46"/>
    <w:rsid w:val="15415074"/>
    <w:rsid w:val="15677AC4"/>
    <w:rsid w:val="159E53F9"/>
    <w:rsid w:val="159E6797"/>
    <w:rsid w:val="15E83210"/>
    <w:rsid w:val="1608397E"/>
    <w:rsid w:val="164A7D3E"/>
    <w:rsid w:val="167560BD"/>
    <w:rsid w:val="1681450B"/>
    <w:rsid w:val="1682368F"/>
    <w:rsid w:val="16AB2290"/>
    <w:rsid w:val="16F46EA0"/>
    <w:rsid w:val="17222896"/>
    <w:rsid w:val="17326F02"/>
    <w:rsid w:val="173C46FD"/>
    <w:rsid w:val="174D5ED5"/>
    <w:rsid w:val="17701183"/>
    <w:rsid w:val="17A64B4E"/>
    <w:rsid w:val="17E83514"/>
    <w:rsid w:val="17E8576E"/>
    <w:rsid w:val="17FC0ECE"/>
    <w:rsid w:val="180303AA"/>
    <w:rsid w:val="183417DB"/>
    <w:rsid w:val="184B600B"/>
    <w:rsid w:val="184E5320"/>
    <w:rsid w:val="1873762B"/>
    <w:rsid w:val="18BE612E"/>
    <w:rsid w:val="18CA5B2A"/>
    <w:rsid w:val="18EE519B"/>
    <w:rsid w:val="1915347F"/>
    <w:rsid w:val="19655ACA"/>
    <w:rsid w:val="19850D46"/>
    <w:rsid w:val="19944F76"/>
    <w:rsid w:val="19947EAD"/>
    <w:rsid w:val="19A6240E"/>
    <w:rsid w:val="19B27EC9"/>
    <w:rsid w:val="19ED4E4B"/>
    <w:rsid w:val="1A092BB7"/>
    <w:rsid w:val="1A254CDA"/>
    <w:rsid w:val="1A271879"/>
    <w:rsid w:val="1A3402D5"/>
    <w:rsid w:val="1A6C6810"/>
    <w:rsid w:val="1A7E53A2"/>
    <w:rsid w:val="1A9365FE"/>
    <w:rsid w:val="1A954493"/>
    <w:rsid w:val="1ADE1A51"/>
    <w:rsid w:val="1B5F0175"/>
    <w:rsid w:val="1B692043"/>
    <w:rsid w:val="1B6B31EB"/>
    <w:rsid w:val="1BA52CD3"/>
    <w:rsid w:val="1C0D294B"/>
    <w:rsid w:val="1C4B5B45"/>
    <w:rsid w:val="1C594F7A"/>
    <w:rsid w:val="1C6D548F"/>
    <w:rsid w:val="1C8E227D"/>
    <w:rsid w:val="1C93239F"/>
    <w:rsid w:val="1CE76E55"/>
    <w:rsid w:val="1D0E30BA"/>
    <w:rsid w:val="1D2A559C"/>
    <w:rsid w:val="1D357D1E"/>
    <w:rsid w:val="1D36397B"/>
    <w:rsid w:val="1D3C5D40"/>
    <w:rsid w:val="1D8F2D29"/>
    <w:rsid w:val="1DE7626D"/>
    <w:rsid w:val="1E194EA9"/>
    <w:rsid w:val="1E2F0518"/>
    <w:rsid w:val="1E36167F"/>
    <w:rsid w:val="1E521350"/>
    <w:rsid w:val="1E702A0D"/>
    <w:rsid w:val="1EE34287"/>
    <w:rsid w:val="1EF16108"/>
    <w:rsid w:val="1F3D2364"/>
    <w:rsid w:val="1F854772"/>
    <w:rsid w:val="1F9033E0"/>
    <w:rsid w:val="1F947BE9"/>
    <w:rsid w:val="1FB24F78"/>
    <w:rsid w:val="1FB86A24"/>
    <w:rsid w:val="1FC22BF6"/>
    <w:rsid w:val="1FEB1594"/>
    <w:rsid w:val="200026A8"/>
    <w:rsid w:val="202A5378"/>
    <w:rsid w:val="202B20A4"/>
    <w:rsid w:val="20434B6F"/>
    <w:rsid w:val="204A2FF2"/>
    <w:rsid w:val="208C0D5E"/>
    <w:rsid w:val="20A223F6"/>
    <w:rsid w:val="20F421ED"/>
    <w:rsid w:val="21081A6D"/>
    <w:rsid w:val="21203410"/>
    <w:rsid w:val="21463BDD"/>
    <w:rsid w:val="215C5FF2"/>
    <w:rsid w:val="21805AAB"/>
    <w:rsid w:val="21A913B6"/>
    <w:rsid w:val="21B6579B"/>
    <w:rsid w:val="21FA1EA6"/>
    <w:rsid w:val="21FC3F6C"/>
    <w:rsid w:val="22691426"/>
    <w:rsid w:val="22934191"/>
    <w:rsid w:val="22D65A71"/>
    <w:rsid w:val="231A1BDA"/>
    <w:rsid w:val="23282F86"/>
    <w:rsid w:val="232C08D9"/>
    <w:rsid w:val="233D76D5"/>
    <w:rsid w:val="23CD279C"/>
    <w:rsid w:val="23F65A1A"/>
    <w:rsid w:val="23FE3E1B"/>
    <w:rsid w:val="242852BE"/>
    <w:rsid w:val="242C0BF1"/>
    <w:rsid w:val="24323B2C"/>
    <w:rsid w:val="244112B5"/>
    <w:rsid w:val="244617DC"/>
    <w:rsid w:val="245A7740"/>
    <w:rsid w:val="24860521"/>
    <w:rsid w:val="249A2B35"/>
    <w:rsid w:val="257D3933"/>
    <w:rsid w:val="25AB1EA0"/>
    <w:rsid w:val="25BB3633"/>
    <w:rsid w:val="25DD1926"/>
    <w:rsid w:val="25EA4209"/>
    <w:rsid w:val="260D56F2"/>
    <w:rsid w:val="26BD64C2"/>
    <w:rsid w:val="277379E8"/>
    <w:rsid w:val="277D6078"/>
    <w:rsid w:val="27927F5E"/>
    <w:rsid w:val="27AE7C3A"/>
    <w:rsid w:val="27B62067"/>
    <w:rsid w:val="27BB5048"/>
    <w:rsid w:val="27F427D2"/>
    <w:rsid w:val="284036AE"/>
    <w:rsid w:val="284D4A34"/>
    <w:rsid w:val="2851349B"/>
    <w:rsid w:val="287476AB"/>
    <w:rsid w:val="28FB7211"/>
    <w:rsid w:val="28FC6137"/>
    <w:rsid w:val="290F4130"/>
    <w:rsid w:val="2912571F"/>
    <w:rsid w:val="2912653C"/>
    <w:rsid w:val="29911B19"/>
    <w:rsid w:val="29A3009E"/>
    <w:rsid w:val="29BE43C8"/>
    <w:rsid w:val="2A4676B6"/>
    <w:rsid w:val="2A505BBD"/>
    <w:rsid w:val="2A540ECD"/>
    <w:rsid w:val="2A966381"/>
    <w:rsid w:val="2ADC1D39"/>
    <w:rsid w:val="2B4B14A3"/>
    <w:rsid w:val="2B743A83"/>
    <w:rsid w:val="2B754F53"/>
    <w:rsid w:val="2BB84130"/>
    <w:rsid w:val="2BDF5C1B"/>
    <w:rsid w:val="2BF9532E"/>
    <w:rsid w:val="2C7A19A7"/>
    <w:rsid w:val="2CB37740"/>
    <w:rsid w:val="2CB73658"/>
    <w:rsid w:val="2CE87869"/>
    <w:rsid w:val="2CE961CA"/>
    <w:rsid w:val="2CF57989"/>
    <w:rsid w:val="2D077DB1"/>
    <w:rsid w:val="2D1230D3"/>
    <w:rsid w:val="2D755518"/>
    <w:rsid w:val="2DD0698D"/>
    <w:rsid w:val="2DF76F90"/>
    <w:rsid w:val="2DFF78BF"/>
    <w:rsid w:val="2E1849B5"/>
    <w:rsid w:val="2E3101BF"/>
    <w:rsid w:val="2E3B4357"/>
    <w:rsid w:val="2E6D6A98"/>
    <w:rsid w:val="2E706949"/>
    <w:rsid w:val="2E9C272A"/>
    <w:rsid w:val="2EA07340"/>
    <w:rsid w:val="2ED533DD"/>
    <w:rsid w:val="2F584DC0"/>
    <w:rsid w:val="2F6576CD"/>
    <w:rsid w:val="2F8F57A3"/>
    <w:rsid w:val="2FA01F60"/>
    <w:rsid w:val="2FB51C59"/>
    <w:rsid w:val="3031515E"/>
    <w:rsid w:val="30494802"/>
    <w:rsid w:val="3051667E"/>
    <w:rsid w:val="30E51DB7"/>
    <w:rsid w:val="30EF1BDB"/>
    <w:rsid w:val="310C5F99"/>
    <w:rsid w:val="315C2A85"/>
    <w:rsid w:val="31931373"/>
    <w:rsid w:val="31A60721"/>
    <w:rsid w:val="31A82F8F"/>
    <w:rsid w:val="31AD71C2"/>
    <w:rsid w:val="31BF78CD"/>
    <w:rsid w:val="32370A74"/>
    <w:rsid w:val="32431CD3"/>
    <w:rsid w:val="328E4780"/>
    <w:rsid w:val="32A10A03"/>
    <w:rsid w:val="32D44CCF"/>
    <w:rsid w:val="32FD2012"/>
    <w:rsid w:val="32FF66DC"/>
    <w:rsid w:val="330F3951"/>
    <w:rsid w:val="3344619C"/>
    <w:rsid w:val="33497501"/>
    <w:rsid w:val="337218D2"/>
    <w:rsid w:val="33780ACB"/>
    <w:rsid w:val="339F6A71"/>
    <w:rsid w:val="33A83CC7"/>
    <w:rsid w:val="33DD2513"/>
    <w:rsid w:val="33FF1467"/>
    <w:rsid w:val="34130326"/>
    <w:rsid w:val="341A0713"/>
    <w:rsid w:val="345672EF"/>
    <w:rsid w:val="3480060E"/>
    <w:rsid w:val="34C42161"/>
    <w:rsid w:val="34E80CE5"/>
    <w:rsid w:val="352F3417"/>
    <w:rsid w:val="35665403"/>
    <w:rsid w:val="35955FC3"/>
    <w:rsid w:val="35E840DB"/>
    <w:rsid w:val="36203C5F"/>
    <w:rsid w:val="36364FB9"/>
    <w:rsid w:val="363D5ECC"/>
    <w:rsid w:val="3664473B"/>
    <w:rsid w:val="36747B79"/>
    <w:rsid w:val="36B22DB4"/>
    <w:rsid w:val="36D50D12"/>
    <w:rsid w:val="37412020"/>
    <w:rsid w:val="374E6295"/>
    <w:rsid w:val="3763023F"/>
    <w:rsid w:val="37767052"/>
    <w:rsid w:val="378E0CAC"/>
    <w:rsid w:val="37B11449"/>
    <w:rsid w:val="37BB6E44"/>
    <w:rsid w:val="37C52254"/>
    <w:rsid w:val="37CC08B7"/>
    <w:rsid w:val="37CF42D4"/>
    <w:rsid w:val="37D12645"/>
    <w:rsid w:val="37D8615B"/>
    <w:rsid w:val="38013FF5"/>
    <w:rsid w:val="38074811"/>
    <w:rsid w:val="38181A03"/>
    <w:rsid w:val="383E5BFA"/>
    <w:rsid w:val="388C648A"/>
    <w:rsid w:val="38984E82"/>
    <w:rsid w:val="38B00A81"/>
    <w:rsid w:val="38B11D53"/>
    <w:rsid w:val="38B11E28"/>
    <w:rsid w:val="38D00874"/>
    <w:rsid w:val="38E22BCB"/>
    <w:rsid w:val="38F914EC"/>
    <w:rsid w:val="395441FB"/>
    <w:rsid w:val="39AE073D"/>
    <w:rsid w:val="39C127DF"/>
    <w:rsid w:val="3A001FA1"/>
    <w:rsid w:val="3A0E0703"/>
    <w:rsid w:val="3A1F1F66"/>
    <w:rsid w:val="3A4E4143"/>
    <w:rsid w:val="3A537455"/>
    <w:rsid w:val="3A5B271F"/>
    <w:rsid w:val="3A6C2DFC"/>
    <w:rsid w:val="3A825EAD"/>
    <w:rsid w:val="3A9900E0"/>
    <w:rsid w:val="3A9C01C4"/>
    <w:rsid w:val="3AD14E55"/>
    <w:rsid w:val="3AE67C39"/>
    <w:rsid w:val="3B1D568A"/>
    <w:rsid w:val="3B2C1BA6"/>
    <w:rsid w:val="3B3757A5"/>
    <w:rsid w:val="3B985F16"/>
    <w:rsid w:val="3B994781"/>
    <w:rsid w:val="3BF80247"/>
    <w:rsid w:val="3C07642C"/>
    <w:rsid w:val="3C171FAD"/>
    <w:rsid w:val="3C8B200E"/>
    <w:rsid w:val="3C8B4DEA"/>
    <w:rsid w:val="3C9E09AD"/>
    <w:rsid w:val="3CD83813"/>
    <w:rsid w:val="3CE6182B"/>
    <w:rsid w:val="3D230267"/>
    <w:rsid w:val="3D680B43"/>
    <w:rsid w:val="3D9358C3"/>
    <w:rsid w:val="3DAB2853"/>
    <w:rsid w:val="3DB33F30"/>
    <w:rsid w:val="3DE70348"/>
    <w:rsid w:val="3DED27AA"/>
    <w:rsid w:val="3DF462BE"/>
    <w:rsid w:val="3E00332E"/>
    <w:rsid w:val="3E103A13"/>
    <w:rsid w:val="3E180EB2"/>
    <w:rsid w:val="3E270F43"/>
    <w:rsid w:val="3E9654CC"/>
    <w:rsid w:val="3EA01AFD"/>
    <w:rsid w:val="3EBC5D64"/>
    <w:rsid w:val="3ECE5D4B"/>
    <w:rsid w:val="3EF22A86"/>
    <w:rsid w:val="3F025868"/>
    <w:rsid w:val="3F0A6808"/>
    <w:rsid w:val="3F187A95"/>
    <w:rsid w:val="3F3C344D"/>
    <w:rsid w:val="3F420361"/>
    <w:rsid w:val="3FB047AC"/>
    <w:rsid w:val="3FB100F1"/>
    <w:rsid w:val="3FC26575"/>
    <w:rsid w:val="3FC3761E"/>
    <w:rsid w:val="3FEA6825"/>
    <w:rsid w:val="40096ACA"/>
    <w:rsid w:val="402E0F0A"/>
    <w:rsid w:val="40384474"/>
    <w:rsid w:val="404A6674"/>
    <w:rsid w:val="40A222EB"/>
    <w:rsid w:val="40D2441F"/>
    <w:rsid w:val="410A445A"/>
    <w:rsid w:val="41581A07"/>
    <w:rsid w:val="416E6285"/>
    <w:rsid w:val="41AC3CAC"/>
    <w:rsid w:val="41E92CCE"/>
    <w:rsid w:val="420F471F"/>
    <w:rsid w:val="42356FD7"/>
    <w:rsid w:val="4294505B"/>
    <w:rsid w:val="429C68BF"/>
    <w:rsid w:val="432D6422"/>
    <w:rsid w:val="43324BC8"/>
    <w:rsid w:val="43714C43"/>
    <w:rsid w:val="442D15EB"/>
    <w:rsid w:val="44A6502E"/>
    <w:rsid w:val="44BF1167"/>
    <w:rsid w:val="44F8538A"/>
    <w:rsid w:val="458F2621"/>
    <w:rsid w:val="45BA6060"/>
    <w:rsid w:val="460221A3"/>
    <w:rsid w:val="46080BB8"/>
    <w:rsid w:val="46716F9D"/>
    <w:rsid w:val="46990CC4"/>
    <w:rsid w:val="46D46354"/>
    <w:rsid w:val="46DB478D"/>
    <w:rsid w:val="471C78E5"/>
    <w:rsid w:val="476038A5"/>
    <w:rsid w:val="47B53B63"/>
    <w:rsid w:val="47BD3648"/>
    <w:rsid w:val="48616552"/>
    <w:rsid w:val="486974C8"/>
    <w:rsid w:val="489F28F0"/>
    <w:rsid w:val="48CB0FC7"/>
    <w:rsid w:val="48E96EE2"/>
    <w:rsid w:val="49180D4F"/>
    <w:rsid w:val="492C6458"/>
    <w:rsid w:val="49574E04"/>
    <w:rsid w:val="497118F1"/>
    <w:rsid w:val="49753F2F"/>
    <w:rsid w:val="49E23150"/>
    <w:rsid w:val="4A4A63C8"/>
    <w:rsid w:val="4ADF66BC"/>
    <w:rsid w:val="4AE7426F"/>
    <w:rsid w:val="4AFA5A16"/>
    <w:rsid w:val="4B94097E"/>
    <w:rsid w:val="4B9F7515"/>
    <w:rsid w:val="4C0E162D"/>
    <w:rsid w:val="4C172482"/>
    <w:rsid w:val="4C1F4D87"/>
    <w:rsid w:val="4C304E9D"/>
    <w:rsid w:val="4C330BFE"/>
    <w:rsid w:val="4C442A84"/>
    <w:rsid w:val="4C79372A"/>
    <w:rsid w:val="4CBA0189"/>
    <w:rsid w:val="4D085C5A"/>
    <w:rsid w:val="4D1C70CE"/>
    <w:rsid w:val="4D312E11"/>
    <w:rsid w:val="4D487A5A"/>
    <w:rsid w:val="4D794066"/>
    <w:rsid w:val="4D951342"/>
    <w:rsid w:val="4DA7153E"/>
    <w:rsid w:val="4DAC468E"/>
    <w:rsid w:val="4DC2690C"/>
    <w:rsid w:val="4DC94652"/>
    <w:rsid w:val="4E2C5D47"/>
    <w:rsid w:val="4E4C7B03"/>
    <w:rsid w:val="4E7C5D0A"/>
    <w:rsid w:val="4E817816"/>
    <w:rsid w:val="4E8C49C9"/>
    <w:rsid w:val="4ECD69E1"/>
    <w:rsid w:val="4EE8280B"/>
    <w:rsid w:val="4F1D1C7E"/>
    <w:rsid w:val="4F2B7E1D"/>
    <w:rsid w:val="4FC53DCA"/>
    <w:rsid w:val="4FFD4A85"/>
    <w:rsid w:val="4FFF7A94"/>
    <w:rsid w:val="500F6A05"/>
    <w:rsid w:val="501974CA"/>
    <w:rsid w:val="50254FC4"/>
    <w:rsid w:val="50350A5F"/>
    <w:rsid w:val="504A1B8D"/>
    <w:rsid w:val="50882CC0"/>
    <w:rsid w:val="50B64592"/>
    <w:rsid w:val="510B4E56"/>
    <w:rsid w:val="514E1BE2"/>
    <w:rsid w:val="51657301"/>
    <w:rsid w:val="5186366E"/>
    <w:rsid w:val="51F62800"/>
    <w:rsid w:val="51F826FE"/>
    <w:rsid w:val="52370D0F"/>
    <w:rsid w:val="52391DA6"/>
    <w:rsid w:val="526273E9"/>
    <w:rsid w:val="52647A6D"/>
    <w:rsid w:val="52C31A1E"/>
    <w:rsid w:val="52C51816"/>
    <w:rsid w:val="52DE3BF8"/>
    <w:rsid w:val="531C41F4"/>
    <w:rsid w:val="53257E61"/>
    <w:rsid w:val="534C1DF6"/>
    <w:rsid w:val="53677F3D"/>
    <w:rsid w:val="53754AFE"/>
    <w:rsid w:val="539C2421"/>
    <w:rsid w:val="53A853D4"/>
    <w:rsid w:val="53BE0405"/>
    <w:rsid w:val="540D0EE8"/>
    <w:rsid w:val="54152319"/>
    <w:rsid w:val="542F761D"/>
    <w:rsid w:val="54A449FF"/>
    <w:rsid w:val="54D73BCF"/>
    <w:rsid w:val="54DD1D97"/>
    <w:rsid w:val="54EE5A7C"/>
    <w:rsid w:val="553A22A7"/>
    <w:rsid w:val="55414E78"/>
    <w:rsid w:val="55705B3D"/>
    <w:rsid w:val="55A0041A"/>
    <w:rsid w:val="55C71756"/>
    <w:rsid w:val="55E55AF7"/>
    <w:rsid w:val="56237DC9"/>
    <w:rsid w:val="565925AB"/>
    <w:rsid w:val="567123C6"/>
    <w:rsid w:val="56941ECF"/>
    <w:rsid w:val="569A5068"/>
    <w:rsid w:val="569E36A0"/>
    <w:rsid w:val="56B4602F"/>
    <w:rsid w:val="56C06AA6"/>
    <w:rsid w:val="56EB7248"/>
    <w:rsid w:val="570C6BA8"/>
    <w:rsid w:val="57594BD5"/>
    <w:rsid w:val="577476B5"/>
    <w:rsid w:val="57A70FD0"/>
    <w:rsid w:val="57B67951"/>
    <w:rsid w:val="582F4B8D"/>
    <w:rsid w:val="588A0A7A"/>
    <w:rsid w:val="58A6466B"/>
    <w:rsid w:val="58AC1305"/>
    <w:rsid w:val="58B21FC6"/>
    <w:rsid w:val="58ED6C67"/>
    <w:rsid w:val="592513AA"/>
    <w:rsid w:val="5936557F"/>
    <w:rsid w:val="595478DB"/>
    <w:rsid w:val="597638E0"/>
    <w:rsid w:val="59835FFD"/>
    <w:rsid w:val="598770F6"/>
    <w:rsid w:val="59896692"/>
    <w:rsid w:val="599059F0"/>
    <w:rsid w:val="59B45E8F"/>
    <w:rsid w:val="59E925C7"/>
    <w:rsid w:val="5A125D8E"/>
    <w:rsid w:val="5A2F0BA3"/>
    <w:rsid w:val="5A2F7DF5"/>
    <w:rsid w:val="5A5F4480"/>
    <w:rsid w:val="5AB75337"/>
    <w:rsid w:val="5ABC06E2"/>
    <w:rsid w:val="5ADF22F6"/>
    <w:rsid w:val="5AFC23CA"/>
    <w:rsid w:val="5B051918"/>
    <w:rsid w:val="5B0E7A0E"/>
    <w:rsid w:val="5B232388"/>
    <w:rsid w:val="5C0907C3"/>
    <w:rsid w:val="5C0C33C5"/>
    <w:rsid w:val="5C140BD6"/>
    <w:rsid w:val="5C1E195D"/>
    <w:rsid w:val="5C391669"/>
    <w:rsid w:val="5C5D570C"/>
    <w:rsid w:val="5C5F1BF1"/>
    <w:rsid w:val="5CDD5E81"/>
    <w:rsid w:val="5CE364D8"/>
    <w:rsid w:val="5CFF2D8C"/>
    <w:rsid w:val="5D0E7BDE"/>
    <w:rsid w:val="5D122229"/>
    <w:rsid w:val="5D247417"/>
    <w:rsid w:val="5D623CB7"/>
    <w:rsid w:val="5DAB0764"/>
    <w:rsid w:val="5DFC7CC3"/>
    <w:rsid w:val="5E2D5AFE"/>
    <w:rsid w:val="5E7F3F7F"/>
    <w:rsid w:val="5E8C0FAB"/>
    <w:rsid w:val="5EA031BA"/>
    <w:rsid w:val="5ED353AD"/>
    <w:rsid w:val="5ED6350C"/>
    <w:rsid w:val="5F56206F"/>
    <w:rsid w:val="5FA16395"/>
    <w:rsid w:val="5FCF7766"/>
    <w:rsid w:val="5FD275C1"/>
    <w:rsid w:val="5FD75B41"/>
    <w:rsid w:val="5FFC17F2"/>
    <w:rsid w:val="60054479"/>
    <w:rsid w:val="602451CD"/>
    <w:rsid w:val="607079CD"/>
    <w:rsid w:val="608E1C5C"/>
    <w:rsid w:val="609D3F65"/>
    <w:rsid w:val="60A50CD8"/>
    <w:rsid w:val="60BE6536"/>
    <w:rsid w:val="60E81BB3"/>
    <w:rsid w:val="60ED7359"/>
    <w:rsid w:val="611F4A4F"/>
    <w:rsid w:val="61267D6F"/>
    <w:rsid w:val="615939D1"/>
    <w:rsid w:val="615E563B"/>
    <w:rsid w:val="6163767F"/>
    <w:rsid w:val="61945BBD"/>
    <w:rsid w:val="61CB6793"/>
    <w:rsid w:val="61D43F4D"/>
    <w:rsid w:val="621F689C"/>
    <w:rsid w:val="623D705F"/>
    <w:rsid w:val="624C6FA3"/>
    <w:rsid w:val="62B510D5"/>
    <w:rsid w:val="62CC79C6"/>
    <w:rsid w:val="62F37F3A"/>
    <w:rsid w:val="635A1DEE"/>
    <w:rsid w:val="636F2ED6"/>
    <w:rsid w:val="63F65F02"/>
    <w:rsid w:val="64000BDE"/>
    <w:rsid w:val="645C2394"/>
    <w:rsid w:val="648C3284"/>
    <w:rsid w:val="64B51CFE"/>
    <w:rsid w:val="64BB78CD"/>
    <w:rsid w:val="64DA36CD"/>
    <w:rsid w:val="64FA4ED2"/>
    <w:rsid w:val="653308B8"/>
    <w:rsid w:val="6542231E"/>
    <w:rsid w:val="654D0E52"/>
    <w:rsid w:val="65556C65"/>
    <w:rsid w:val="6577602E"/>
    <w:rsid w:val="659C07B1"/>
    <w:rsid w:val="65B00516"/>
    <w:rsid w:val="65C01B46"/>
    <w:rsid w:val="65E869A0"/>
    <w:rsid w:val="65EA27C5"/>
    <w:rsid w:val="66C527FF"/>
    <w:rsid w:val="66F26E6D"/>
    <w:rsid w:val="66F34399"/>
    <w:rsid w:val="671F133B"/>
    <w:rsid w:val="672125EE"/>
    <w:rsid w:val="67510D8B"/>
    <w:rsid w:val="6752488A"/>
    <w:rsid w:val="675E4EEF"/>
    <w:rsid w:val="679106B6"/>
    <w:rsid w:val="6798525C"/>
    <w:rsid w:val="6799647A"/>
    <w:rsid w:val="67B01E81"/>
    <w:rsid w:val="68095995"/>
    <w:rsid w:val="680B693C"/>
    <w:rsid w:val="68AF5506"/>
    <w:rsid w:val="68C11868"/>
    <w:rsid w:val="68CB3265"/>
    <w:rsid w:val="69110EBE"/>
    <w:rsid w:val="69154895"/>
    <w:rsid w:val="69201FC9"/>
    <w:rsid w:val="692A09BD"/>
    <w:rsid w:val="692F4D47"/>
    <w:rsid w:val="69372DDD"/>
    <w:rsid w:val="69857956"/>
    <w:rsid w:val="69B33AF8"/>
    <w:rsid w:val="6A001C76"/>
    <w:rsid w:val="6A1461BA"/>
    <w:rsid w:val="6A283655"/>
    <w:rsid w:val="6A397FD8"/>
    <w:rsid w:val="6A7E715A"/>
    <w:rsid w:val="6AA871CE"/>
    <w:rsid w:val="6AD7777D"/>
    <w:rsid w:val="6B5B4CEF"/>
    <w:rsid w:val="6B7B3C1A"/>
    <w:rsid w:val="6B9E22E1"/>
    <w:rsid w:val="6C334370"/>
    <w:rsid w:val="6C352BE1"/>
    <w:rsid w:val="6C7C359C"/>
    <w:rsid w:val="6C8C79B6"/>
    <w:rsid w:val="6CAB2E25"/>
    <w:rsid w:val="6CBB2753"/>
    <w:rsid w:val="6CC671F9"/>
    <w:rsid w:val="6CDE433F"/>
    <w:rsid w:val="6D4B4914"/>
    <w:rsid w:val="6D511C76"/>
    <w:rsid w:val="6D71273E"/>
    <w:rsid w:val="6D7B2541"/>
    <w:rsid w:val="6D7F695F"/>
    <w:rsid w:val="6D8D6513"/>
    <w:rsid w:val="6E1B277B"/>
    <w:rsid w:val="6E3E130B"/>
    <w:rsid w:val="6E4152B5"/>
    <w:rsid w:val="6E550C08"/>
    <w:rsid w:val="6E701A2A"/>
    <w:rsid w:val="6E775F9C"/>
    <w:rsid w:val="6E8F4828"/>
    <w:rsid w:val="6EC11CFF"/>
    <w:rsid w:val="6ECE7CF2"/>
    <w:rsid w:val="6EDE4D21"/>
    <w:rsid w:val="6F105D69"/>
    <w:rsid w:val="6F24052B"/>
    <w:rsid w:val="6F580483"/>
    <w:rsid w:val="6F896C91"/>
    <w:rsid w:val="6F8978A2"/>
    <w:rsid w:val="6F90013D"/>
    <w:rsid w:val="6FAC5AB3"/>
    <w:rsid w:val="6FDE5D42"/>
    <w:rsid w:val="6FFD54AB"/>
    <w:rsid w:val="70095C8A"/>
    <w:rsid w:val="703C29C6"/>
    <w:rsid w:val="705107A7"/>
    <w:rsid w:val="70555517"/>
    <w:rsid w:val="708E606D"/>
    <w:rsid w:val="70C52486"/>
    <w:rsid w:val="70C971A6"/>
    <w:rsid w:val="710E30A3"/>
    <w:rsid w:val="712264BC"/>
    <w:rsid w:val="71795EE7"/>
    <w:rsid w:val="71B93FD5"/>
    <w:rsid w:val="71C01710"/>
    <w:rsid w:val="71D04ED2"/>
    <w:rsid w:val="71E33685"/>
    <w:rsid w:val="72340E69"/>
    <w:rsid w:val="7237601E"/>
    <w:rsid w:val="72474208"/>
    <w:rsid w:val="724B0FFC"/>
    <w:rsid w:val="726E7C1A"/>
    <w:rsid w:val="729B261F"/>
    <w:rsid w:val="73432DD4"/>
    <w:rsid w:val="737646B4"/>
    <w:rsid w:val="73852405"/>
    <w:rsid w:val="738E3533"/>
    <w:rsid w:val="738F5D6A"/>
    <w:rsid w:val="73906397"/>
    <w:rsid w:val="73B9433D"/>
    <w:rsid w:val="73C27F77"/>
    <w:rsid w:val="73F21DF9"/>
    <w:rsid w:val="73F56653"/>
    <w:rsid w:val="74287A16"/>
    <w:rsid w:val="744E30CB"/>
    <w:rsid w:val="745D22DB"/>
    <w:rsid w:val="747F441F"/>
    <w:rsid w:val="74BD10F7"/>
    <w:rsid w:val="75095946"/>
    <w:rsid w:val="7527114C"/>
    <w:rsid w:val="75441EC6"/>
    <w:rsid w:val="75475797"/>
    <w:rsid w:val="75545221"/>
    <w:rsid w:val="757650B7"/>
    <w:rsid w:val="75A222CE"/>
    <w:rsid w:val="762B5E9D"/>
    <w:rsid w:val="76305265"/>
    <w:rsid w:val="767440BA"/>
    <w:rsid w:val="76C77A61"/>
    <w:rsid w:val="770003A5"/>
    <w:rsid w:val="773026C8"/>
    <w:rsid w:val="775F0FBA"/>
    <w:rsid w:val="77700A54"/>
    <w:rsid w:val="77770219"/>
    <w:rsid w:val="77A40C02"/>
    <w:rsid w:val="77AE475D"/>
    <w:rsid w:val="77B86351"/>
    <w:rsid w:val="77C46C4B"/>
    <w:rsid w:val="77D11DC4"/>
    <w:rsid w:val="77D25A24"/>
    <w:rsid w:val="78343D4B"/>
    <w:rsid w:val="78A42400"/>
    <w:rsid w:val="78BB6DFC"/>
    <w:rsid w:val="78DE7F5D"/>
    <w:rsid w:val="78FE5647"/>
    <w:rsid w:val="79065016"/>
    <w:rsid w:val="79201FFA"/>
    <w:rsid w:val="79246A5D"/>
    <w:rsid w:val="79606EC6"/>
    <w:rsid w:val="79762C22"/>
    <w:rsid w:val="79943A95"/>
    <w:rsid w:val="7997548C"/>
    <w:rsid w:val="79E46E67"/>
    <w:rsid w:val="7A21522B"/>
    <w:rsid w:val="7A4C61D4"/>
    <w:rsid w:val="7A735218"/>
    <w:rsid w:val="7AA9604F"/>
    <w:rsid w:val="7ABD5D5A"/>
    <w:rsid w:val="7ADA07B0"/>
    <w:rsid w:val="7AFA5E4B"/>
    <w:rsid w:val="7B164970"/>
    <w:rsid w:val="7B1D0194"/>
    <w:rsid w:val="7B2B0CFF"/>
    <w:rsid w:val="7B974FF1"/>
    <w:rsid w:val="7BA77D27"/>
    <w:rsid w:val="7BB81BBA"/>
    <w:rsid w:val="7BBB248A"/>
    <w:rsid w:val="7BC16117"/>
    <w:rsid w:val="7BD47E23"/>
    <w:rsid w:val="7BD52A67"/>
    <w:rsid w:val="7BE03207"/>
    <w:rsid w:val="7C3A37BE"/>
    <w:rsid w:val="7C455B98"/>
    <w:rsid w:val="7C823A20"/>
    <w:rsid w:val="7C834202"/>
    <w:rsid w:val="7C884977"/>
    <w:rsid w:val="7CD31E40"/>
    <w:rsid w:val="7CD871DF"/>
    <w:rsid w:val="7CE57E64"/>
    <w:rsid w:val="7CE664EA"/>
    <w:rsid w:val="7D023EB8"/>
    <w:rsid w:val="7D1252BF"/>
    <w:rsid w:val="7D147277"/>
    <w:rsid w:val="7D1858EA"/>
    <w:rsid w:val="7D1D7F48"/>
    <w:rsid w:val="7D3C4C82"/>
    <w:rsid w:val="7D3F341B"/>
    <w:rsid w:val="7D61747A"/>
    <w:rsid w:val="7D8B047E"/>
    <w:rsid w:val="7DB8329D"/>
    <w:rsid w:val="7DC76EE1"/>
    <w:rsid w:val="7DC822F1"/>
    <w:rsid w:val="7DE057E2"/>
    <w:rsid w:val="7DE06B09"/>
    <w:rsid w:val="7DF3452E"/>
    <w:rsid w:val="7E221AA4"/>
    <w:rsid w:val="7E653D46"/>
    <w:rsid w:val="7E76463F"/>
    <w:rsid w:val="7E8332AF"/>
    <w:rsid w:val="7EEE574F"/>
    <w:rsid w:val="7F216DC2"/>
    <w:rsid w:val="7F3109FD"/>
    <w:rsid w:val="7F4E3F62"/>
    <w:rsid w:val="7F5441C3"/>
    <w:rsid w:val="7FCF2C90"/>
    <w:rsid w:val="7FFD10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1"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9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29"/>
    <w:unhideWhenUsed/>
    <w:qFormat/>
    <w:uiPriority w:val="99"/>
    <w:rPr>
      <w:rFonts w:ascii="宋体" w:eastAsia="宋体"/>
      <w:sz w:val="18"/>
      <w:szCs w:val="18"/>
    </w:rPr>
  </w:style>
  <w:style w:type="paragraph" w:styleId="12">
    <w:name w:val="annotation text"/>
    <w:basedOn w:val="1"/>
    <w:unhideWhenUsed/>
    <w:qFormat/>
    <w:uiPriority w:val="99"/>
    <w:pPr>
      <w:jc w:val="left"/>
    </w:p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</w:style>
  <w:style w:type="paragraph" w:styleId="17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18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9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FollowedHyperlink"/>
    <w:basedOn w:val="22"/>
    <w:unhideWhenUsed/>
    <w:qFormat/>
    <w:uiPriority w:val="99"/>
    <w:rPr>
      <w:color w:val="800080"/>
      <w:u w:val="single"/>
    </w:rPr>
  </w:style>
  <w:style w:type="character" w:styleId="24">
    <w:name w:val="Hyperlink"/>
    <w:basedOn w:val="2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5">
    <w:name w:val="标题 4 字符"/>
    <w:basedOn w:val="22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6">
    <w:name w:val="页眉 字符"/>
    <w:basedOn w:val="22"/>
    <w:link w:val="15"/>
    <w:qFormat/>
    <w:uiPriority w:val="99"/>
    <w:rPr>
      <w:sz w:val="18"/>
      <w:szCs w:val="18"/>
    </w:rPr>
  </w:style>
  <w:style w:type="character" w:customStyle="1" w:styleId="27">
    <w:name w:val="页脚 字符"/>
    <w:basedOn w:val="22"/>
    <w:link w:val="14"/>
    <w:qFormat/>
    <w:uiPriority w:val="99"/>
    <w:rPr>
      <w:sz w:val="18"/>
      <w:szCs w:val="18"/>
    </w:rPr>
  </w:style>
  <w:style w:type="character" w:customStyle="1" w:styleId="28">
    <w:name w:val="标题 1 字符"/>
    <w:basedOn w:val="2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9">
    <w:name w:val="文档结构图 字符"/>
    <w:basedOn w:val="22"/>
    <w:link w:val="11"/>
    <w:semiHidden/>
    <w:qFormat/>
    <w:uiPriority w:val="99"/>
    <w:rPr>
      <w:rFonts w:ascii="宋体" w:eastAsia="宋体"/>
      <w:sz w:val="18"/>
      <w:szCs w:val="18"/>
    </w:rPr>
  </w:style>
  <w:style w:type="character" w:customStyle="1" w:styleId="30">
    <w:name w:val="标题 2 字符"/>
    <w:basedOn w:val="2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1">
    <w:name w:val="标题 3 字符"/>
    <w:basedOn w:val="22"/>
    <w:link w:val="4"/>
    <w:qFormat/>
    <w:uiPriority w:val="9"/>
    <w:rPr>
      <w:b/>
      <w:bCs/>
      <w:sz w:val="32"/>
      <w:szCs w:val="32"/>
    </w:rPr>
  </w:style>
  <w:style w:type="paragraph" w:customStyle="1" w:styleId="32">
    <w:name w:val="列出段落1"/>
    <w:basedOn w:val="1"/>
    <w:qFormat/>
    <w:uiPriority w:val="34"/>
    <w:pPr>
      <w:ind w:firstLine="420" w:firstLineChars="200"/>
    </w:pPr>
  </w:style>
  <w:style w:type="paragraph" w:customStyle="1" w:styleId="33">
    <w:name w:val="列出段落2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34">
    <w:name w:val="列出段落1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customStyle="1" w:styleId="35">
    <w:name w:val="无间隔1"/>
    <w:link w:val="36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36">
    <w:name w:val="无间隔 Char"/>
    <w:basedOn w:val="22"/>
    <w:link w:val="35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2.emf"/><Relationship Id="rId7" Type="http://schemas.openxmlformats.org/officeDocument/2006/relationships/oleObject" Target="embeddings/oleObject1.bin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0" Type="http://schemas.openxmlformats.org/officeDocument/2006/relationships/fontTable" Target="fontTable.xml"/><Relationship Id="rId4" Type="http://schemas.openxmlformats.org/officeDocument/2006/relationships/footer" Target="footer1.xml"/><Relationship Id="rId39" Type="http://schemas.openxmlformats.org/officeDocument/2006/relationships/customXml" Target="../customXml/item2.xml"/><Relationship Id="rId38" Type="http://schemas.openxmlformats.org/officeDocument/2006/relationships/numbering" Target="numbering.xml"/><Relationship Id="rId37" Type="http://schemas.openxmlformats.org/officeDocument/2006/relationships/customXml" Target="../customXml/item1.xml"/><Relationship Id="rId36" Type="http://schemas.openxmlformats.org/officeDocument/2006/relationships/image" Target="media/image17.png"/><Relationship Id="rId35" Type="http://schemas.openxmlformats.org/officeDocument/2006/relationships/image" Target="media/image16.png"/><Relationship Id="rId34" Type="http://schemas.openxmlformats.org/officeDocument/2006/relationships/image" Target="media/image15.emf"/><Relationship Id="rId33" Type="http://schemas.openxmlformats.org/officeDocument/2006/relationships/oleObject" Target="embeddings/oleObject14.bin"/><Relationship Id="rId32" Type="http://schemas.openxmlformats.org/officeDocument/2006/relationships/image" Target="media/image14.emf"/><Relationship Id="rId31" Type="http://schemas.openxmlformats.org/officeDocument/2006/relationships/oleObject" Target="embeddings/oleObject13.bin"/><Relationship Id="rId30" Type="http://schemas.openxmlformats.org/officeDocument/2006/relationships/image" Target="media/image13.emf"/><Relationship Id="rId3" Type="http://schemas.openxmlformats.org/officeDocument/2006/relationships/header" Target="header1.xml"/><Relationship Id="rId29" Type="http://schemas.openxmlformats.org/officeDocument/2006/relationships/oleObject" Target="embeddings/oleObject12.bin"/><Relationship Id="rId28" Type="http://schemas.openxmlformats.org/officeDocument/2006/relationships/image" Target="media/image12.emf"/><Relationship Id="rId27" Type="http://schemas.openxmlformats.org/officeDocument/2006/relationships/oleObject" Target="embeddings/oleObject11.bin"/><Relationship Id="rId26" Type="http://schemas.openxmlformats.org/officeDocument/2006/relationships/image" Target="media/image11.emf"/><Relationship Id="rId25" Type="http://schemas.openxmlformats.org/officeDocument/2006/relationships/oleObject" Target="embeddings/oleObject10.bin"/><Relationship Id="rId24" Type="http://schemas.openxmlformats.org/officeDocument/2006/relationships/image" Target="media/image10.emf"/><Relationship Id="rId23" Type="http://schemas.openxmlformats.org/officeDocument/2006/relationships/oleObject" Target="embeddings/oleObject9.bin"/><Relationship Id="rId22" Type="http://schemas.openxmlformats.org/officeDocument/2006/relationships/image" Target="media/image9.emf"/><Relationship Id="rId21" Type="http://schemas.openxmlformats.org/officeDocument/2006/relationships/oleObject" Target="embeddings/oleObject8.bin"/><Relationship Id="rId20" Type="http://schemas.openxmlformats.org/officeDocument/2006/relationships/image" Target="media/image8.emf"/><Relationship Id="rId2" Type="http://schemas.openxmlformats.org/officeDocument/2006/relationships/settings" Target="settings.xml"/><Relationship Id="rId19" Type="http://schemas.openxmlformats.org/officeDocument/2006/relationships/oleObject" Target="embeddings/oleObject7.bin"/><Relationship Id="rId18" Type="http://schemas.openxmlformats.org/officeDocument/2006/relationships/image" Target="media/image7.emf"/><Relationship Id="rId17" Type="http://schemas.openxmlformats.org/officeDocument/2006/relationships/oleObject" Target="embeddings/oleObject6.bin"/><Relationship Id="rId16" Type="http://schemas.openxmlformats.org/officeDocument/2006/relationships/image" Target="media/image6.emf"/><Relationship Id="rId15" Type="http://schemas.openxmlformats.org/officeDocument/2006/relationships/oleObject" Target="embeddings/oleObject5.bin"/><Relationship Id="rId14" Type="http://schemas.openxmlformats.org/officeDocument/2006/relationships/image" Target="media/image5.emf"/><Relationship Id="rId13" Type="http://schemas.openxmlformats.org/officeDocument/2006/relationships/oleObject" Target="embeddings/oleObject4.bin"/><Relationship Id="rId12" Type="http://schemas.openxmlformats.org/officeDocument/2006/relationships/image" Target="media/image4.emf"/><Relationship Id="rId11" Type="http://schemas.openxmlformats.org/officeDocument/2006/relationships/oleObject" Target="embeddings/oleObject3.bin"/><Relationship Id="rId10" Type="http://schemas.openxmlformats.org/officeDocument/2006/relationships/image" Target="media/image3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986B79-6A02-42EC-B246-EFD44AF3E1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79</Pages>
  <Words>19497</Words>
  <Characters>44507</Characters>
  <Lines>290</Lines>
  <Paragraphs>81</Paragraphs>
  <TotalTime>0</TotalTime>
  <ScaleCrop>false</ScaleCrop>
  <LinksUpToDate>false</LinksUpToDate>
  <CharactersWithSpaces>46805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2017-03-13T04:00:00Z</dcterms:created>
  <dc:creator>xuewei</dc:creator>
  <cp:lastModifiedBy>92119</cp:lastModifiedBy>
  <dcterms:modified xsi:type="dcterms:W3CDTF">2022-01-18T08:56:25Z</dcterms:modified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2C2903278A084E45999EDF1DB93B0EEF</vt:lpwstr>
  </property>
</Properties>
</file>