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67" w:rsidRPr="00A35475" w:rsidRDefault="00690267" w:rsidP="00690267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性病报告</w:t>
      </w:r>
      <w:r w:rsidR="000D4194">
        <w:rPr>
          <w:rFonts w:ascii="仿宋" w:eastAsia="仿宋" w:hAnsi="仿宋" w:hint="eastAsia"/>
          <w:b/>
          <w:bCs/>
          <w:sz w:val="28"/>
          <w:szCs w:val="28"/>
        </w:rPr>
        <w:t>附卡</w:t>
      </w:r>
    </w:p>
    <w:p w:rsidR="00690267" w:rsidRPr="00690267" w:rsidRDefault="00690267" w:rsidP="00690267">
      <w:pPr>
        <w:widowControl/>
        <w:rPr>
          <w:rFonts w:ascii="仿宋" w:eastAsia="仿宋" w:hAnsi="仿宋"/>
          <w:bCs/>
          <w:color w:val="000000" w:themeColor="text1"/>
          <w:sz w:val="24"/>
        </w:rPr>
      </w:pPr>
      <w:r w:rsidRPr="00690267">
        <w:rPr>
          <w:rFonts w:ascii="仿宋" w:eastAsia="仿宋" w:hAnsi="仿宋" w:hint="eastAsia"/>
          <w:bCs/>
          <w:color w:val="000000" w:themeColor="text1"/>
        </w:rPr>
        <w:t xml:space="preserve">卡片编号 </w:t>
      </w:r>
      <w:r w:rsidRPr="00690267">
        <w:rPr>
          <w:rFonts w:ascii="仿宋" w:eastAsia="仿宋" w:hAnsi="仿宋" w:hint="eastAsia"/>
          <w:bCs/>
          <w:color w:val="000000" w:themeColor="text1"/>
          <w:u w:val="single"/>
        </w:rPr>
        <w:t xml:space="preserve">                    </w:t>
      </w:r>
      <w:r w:rsidRPr="00690267">
        <w:rPr>
          <w:rFonts w:ascii="仿宋" w:eastAsia="仿宋" w:hAnsi="仿宋" w:hint="eastAsia"/>
          <w:bCs/>
          <w:color w:val="000000" w:themeColor="text1"/>
        </w:rPr>
        <w:t xml:space="preserve">          </w:t>
      </w: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315"/>
        <w:gridCol w:w="1565"/>
        <w:gridCol w:w="73"/>
        <w:gridCol w:w="1631"/>
        <w:gridCol w:w="539"/>
        <w:gridCol w:w="112"/>
        <w:gridCol w:w="266"/>
        <w:gridCol w:w="14"/>
        <w:gridCol w:w="707"/>
        <w:gridCol w:w="2078"/>
        <w:gridCol w:w="35"/>
        <w:gridCol w:w="2230"/>
      </w:tblGrid>
      <w:tr w:rsidR="00690267" w:rsidRPr="00690267" w:rsidTr="00170BAC">
        <w:trPr>
          <w:trHeight w:val="1137"/>
          <w:jc w:val="center"/>
        </w:trPr>
        <w:tc>
          <w:tcPr>
            <w:tcW w:w="5180" w:type="dxa"/>
            <w:gridSpan w:val="8"/>
            <w:tcBorders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患者姓名：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__________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患儿家长姓名：__________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性别：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□男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□女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2                     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实足年龄：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岁 </w:t>
            </w:r>
          </w:p>
          <w:p w:rsidR="00690267" w:rsidRPr="00690267" w:rsidRDefault="00690267" w:rsidP="00170BAC"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现常住址：□本市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□本省其它市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□外省   □港澳台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户籍：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□本市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□本省其它市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□外省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□港澳台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□外籍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tcBorders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文化程度：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□文盲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□小学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□初中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□高中或中专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□大专及大学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□研究生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ind w:left="900" w:hangingChars="500" w:hanging="900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婚姻状况：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□在婚，与配偶同住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ind w:firstLineChars="100" w:firstLine="180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□在婚，与配偶分居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□离异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□丧偶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□不详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</w:tc>
      </w:tr>
      <w:tr w:rsidR="00690267" w:rsidRPr="00690267" w:rsidTr="00170BAC">
        <w:trPr>
          <w:trHeight w:val="365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就诊原因：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□出现症状就诊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□主动就诊做性病检查（无症状）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□性伴或配偶患性病就诊或性伴通知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□其它科室转诊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:rsidR="00690267" w:rsidRPr="00690267" w:rsidRDefault="00690267" w:rsidP="00170BAC">
            <w:pPr>
              <w:adjustRightInd w:val="0"/>
              <w:snapToGrid w:val="0"/>
              <w:ind w:firstLineChars="500" w:firstLine="900"/>
              <w:jc w:val="lef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□其它医院转诊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□婚前做性病检查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□孕前做性病检查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7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□产前</w:t>
            </w:r>
            <w:r w:rsidRPr="00690267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检查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 xml:space="preserve">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</w:tc>
      </w:tr>
      <w:tr w:rsidR="00690267" w:rsidRPr="00690267" w:rsidTr="00170BAC">
        <w:trPr>
          <w:cantSplit/>
          <w:trHeight w:val="646"/>
          <w:jc w:val="center"/>
        </w:trPr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最可能的</w:t>
            </w:r>
          </w:p>
          <w:p w:rsidR="00690267" w:rsidRPr="00690267" w:rsidRDefault="00690267" w:rsidP="00170BA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感染途径</w:t>
            </w:r>
          </w:p>
        </w:tc>
        <w:tc>
          <w:tcPr>
            <w:tcW w:w="92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□异性商业性伴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□配偶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□异性固定性伴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异性非固定(□网络交友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□非网络交友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)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□男男性行为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□其它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□不详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</w:tc>
      </w:tr>
      <w:tr w:rsidR="00690267" w:rsidRPr="00690267" w:rsidTr="00170BAC">
        <w:trPr>
          <w:cantSplit/>
          <w:trHeight w:val="1659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梅毒</w:t>
            </w:r>
          </w:p>
        </w:tc>
        <w:tc>
          <w:tcPr>
            <w:tcW w:w="4235" w:type="dxa"/>
            <w:gridSpan w:val="6"/>
            <w:vMerge w:val="restart"/>
            <w:tcBorders>
              <w:top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症状/体征（可多选）：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□性接触部位溃疡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□淋巴结肿大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□皮疹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如掌跖红斑/扁平湿疣/玫瑰糠疹等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□皮肤黏膜结节性梅毒疹/树胶肿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□骨梅毒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□眼梅毒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□神经梅毒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□心血管梅毒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□其它内脏梅毒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呼吸道/消化道/肝脾等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□无症状/体征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5330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实验室检查方法及结果(血液或病原体)（可多选）：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RPR/TRUST  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滴度1︰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____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TPPA/TPHA 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□TP-ELISA/化学发光法 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□TP暗视野镜检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□其它检测方法__________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690267" w:rsidRPr="00690267" w:rsidTr="00170BAC">
        <w:trPr>
          <w:cantSplit/>
          <w:trHeight w:val="360"/>
          <w:jc w:val="center"/>
        </w:trPr>
        <w:tc>
          <w:tcPr>
            <w:tcW w:w="679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/>
            <w:tcBorders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脑脊液检查（可多选）：TPPA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滴度1︰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___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RPR/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TRUST 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滴度1︰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____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脑脊液蛋白含量：_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mg/L  脑脊液白细胞计数：_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个/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sym w:font="Symbol" w:char="F06D"/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L</w:t>
            </w:r>
          </w:p>
        </w:tc>
      </w:tr>
      <w:tr w:rsidR="00690267" w:rsidRPr="00690267" w:rsidTr="00170BAC">
        <w:trPr>
          <w:cantSplit/>
          <w:trHeight w:val="281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梅毒分期：       □一期梅毒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     □二期梅毒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      □三期梅毒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 xml:space="preserve">3     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□隐性梅毒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   □胎传梅毒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□疑似病例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□确诊病例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淋病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症状/体征（可多选）：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□尿痛/尿急/尿道分泌物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□女性下腹疼痛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□宫颈充血/粘液脓性分泌物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3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□咽部不适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□附睾和睾丸肿胀/疼痛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5  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□直肠疼痛/分泌物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□眼结膜分泌物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7                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□无症状/体征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实验室检查方法及结果（可多选）：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□涂片革兰染色镜检：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多形核白细胞内革兰阴性双球菌 (□查见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□淋球菌培养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□核酸检测  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□其它检测方法______________ 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□未做</w:t>
            </w:r>
          </w:p>
        </w:tc>
      </w:tr>
      <w:tr w:rsidR="00690267" w:rsidRPr="00690267" w:rsidTr="00170BAC">
        <w:trPr>
          <w:cantSplit/>
          <w:trHeight w:val="319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□疑似病例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□确诊病例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衣原体感染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症状/体征（可多选）：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□尿痛/尿急/尿道分泌物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□女性下腹疼痛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□宫颈充血/粘液脓性分泌物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3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□咽部不适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□附睾和睾丸肿胀/疼痛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5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□直肠疼痛/分泌物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□眼结膜分泌物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7                 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□无症状/体征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实验室检查方法及结果（可多选）：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□抗原检测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□核酸检测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□其它检测方法________ (□阳性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□未做</w:t>
            </w:r>
          </w:p>
        </w:tc>
      </w:tr>
      <w:tr w:rsidR="00690267" w:rsidRPr="00690267" w:rsidTr="00170BAC">
        <w:trPr>
          <w:cantSplit/>
          <w:trHeight w:val="309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9565" w:type="dxa"/>
            <w:gridSpan w:val="12"/>
            <w:tcBorders>
              <w:top w:val="nil"/>
              <w:bottom w:val="single" w:sz="4" w:space="0" w:color="auto"/>
            </w:tcBorders>
          </w:tcPr>
          <w:p w:rsidR="00690267" w:rsidRPr="00690267" w:rsidRDefault="00690267" w:rsidP="000C7BD5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病例分类：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□实验室确诊病例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</w:t>
            </w:r>
            <w:bookmarkStart w:id="0" w:name="_GoBack"/>
            <w:bookmarkEnd w:id="0"/>
          </w:p>
        </w:tc>
      </w:tr>
      <w:tr w:rsidR="00690267" w:rsidRPr="00690267" w:rsidTr="00170BAC">
        <w:trPr>
          <w:cantSplit/>
          <w:trHeight w:val="1219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尖锐湿疣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症状/体征（可多选）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□生殖器部位赘生物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□肛门部位赘生物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实验室检查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□未做</w:t>
            </w:r>
          </w:p>
          <w:p w:rsidR="00690267" w:rsidRPr="00690267" w:rsidRDefault="00690267" w:rsidP="00170BAC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HPV核酸检测：</w:t>
            </w:r>
          </w:p>
          <w:p w:rsidR="00690267" w:rsidRPr="00690267" w:rsidRDefault="00690267" w:rsidP="00170BAC">
            <w:pPr>
              <w:widowControl/>
              <w:ind w:firstLineChars="150" w:firstLine="270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病理：□阳性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生殖器疱疹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症状/体征（可多选）：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□生殖器部位水疱、糜烂、溃疡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□肛门部位水疱、糜烂、溃疡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□其它症状/体征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690267" w:rsidRPr="00690267" w:rsidRDefault="00690267" w:rsidP="00170BAC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实验室检查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□未做</w:t>
            </w:r>
          </w:p>
          <w:p w:rsidR="00690267" w:rsidRPr="00690267" w:rsidRDefault="00690267" w:rsidP="00170BAC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HSV抗体：□阳性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HSV抗原或核酸检查：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ind w:firstLineChars="100" w:firstLine="180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□阴性</w:t>
            </w:r>
          </w:p>
        </w:tc>
      </w:tr>
      <w:tr w:rsidR="00690267" w:rsidRPr="00690267" w:rsidTr="00170BAC">
        <w:trPr>
          <w:cantSplit/>
          <w:trHeight w:val="297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□临床诊断病例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病例分类</w:t>
            </w: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□临床诊断病例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□确诊病例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cantSplit/>
          <w:trHeight w:val="810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人群类别</w:t>
            </w:r>
          </w:p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b/>
                <w:color w:val="000000" w:themeColor="text1"/>
                <w:sz w:val="18"/>
                <w:szCs w:val="18"/>
              </w:rPr>
              <w:t>最可能的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□女性性工作者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□采供销人员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6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□企事业单位职员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11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□青年学生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□男男性行为者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□离退休老年人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7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□干部/公务员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12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□家务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63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□吸毒者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□长途司机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8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□军人/警察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13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□无业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□外出打工农民工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□出租车司机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□工人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14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           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□个体户/私营业主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5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vertAlign w:val="subscript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□餐饮/娱乐服务人员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10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□农林牧渔民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15</w:t>
            </w:r>
          </w:p>
        </w:tc>
      </w:tr>
      <w:tr w:rsidR="00690267" w:rsidRPr="00690267" w:rsidTr="00170BAC">
        <w:trPr>
          <w:cantSplit/>
          <w:trHeight w:val="370"/>
          <w:jc w:val="center"/>
        </w:trPr>
        <w:tc>
          <w:tcPr>
            <w:tcW w:w="679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163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434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□其他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19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（请注明）____________________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HIV抗体筛查</w:t>
            </w:r>
            <w:r w:rsidRPr="00690267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(□阴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□不知道结果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□阳性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待复检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)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2 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lastRenderedPageBreak/>
              <w:t>非梅毒病例是否进行梅毒检测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 w:rsidRPr="00690267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是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(□阴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 xml:space="preserve">1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□两类实验</w:t>
            </w:r>
            <w:r w:rsidRPr="00690267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>均阳性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)</w:t>
            </w:r>
            <w:r w:rsidRPr="00690267">
              <w:rPr>
                <w:rFonts w:ascii="仿宋" w:eastAsia="仿宋" w:hAnsi="仿宋"/>
                <w:color w:val="000000" w:themeColor="text1"/>
                <w:sz w:val="18"/>
                <w:szCs w:val="18"/>
              </w:rPr>
              <w:t xml:space="preserve">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否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梅毒治疗：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药物: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苄星青霉素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头孢曲松钠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青霉素纳（水剂青霉素）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多西环素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米诺环素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阿奇霉素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其它_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________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剂量：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   疗程：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周或____天     使用方法：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□肌肉注射  □静脉</w:t>
            </w:r>
            <w:r w:rsidRPr="00690267"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  <w:t>滴注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□口服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淋病治疗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药物: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头孢曲松钠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大观霉素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阿奇霉素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喹诺酮类药物名称_____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___________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其它_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_____________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剂量：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   疗程：____天     使用方法：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□肌肉注射  □静脉</w:t>
            </w:r>
            <w:r w:rsidRPr="00690267"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  <w:t>滴注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□口服</w:t>
            </w:r>
          </w:p>
        </w:tc>
      </w:tr>
      <w:tr w:rsidR="00690267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生殖道沙眼衣原体感染治疗：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药物: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多西环素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米诺环素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阿奇霉素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□克拉霉素 □罗红霉素 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喹诺酮类_____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 xml:space="preserve">________  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其它_</w:t>
            </w:r>
            <w:r w:rsidRPr="00690267">
              <w:rPr>
                <w:rFonts w:ascii="仿宋" w:eastAsia="仿宋" w:hAnsi="仿宋" w:cs="宋体"/>
                <w:color w:val="000000" w:themeColor="text1"/>
                <w:kern w:val="0"/>
                <w:sz w:val="18"/>
                <w:szCs w:val="18"/>
              </w:rPr>
              <w:t>________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剂量：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  <w:u w:val="single"/>
              </w:rPr>
              <w:t xml:space="preserve">                     </w:t>
            </w:r>
            <w:r w:rsidRPr="00690267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 xml:space="preserve">       疗程：____天     使用方法：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>□肌肉注射  □静脉</w:t>
            </w:r>
            <w:r w:rsidRPr="00690267">
              <w:rPr>
                <w:rFonts w:ascii="仿宋" w:eastAsia="仿宋" w:hAnsi="仿宋"/>
                <w:bCs/>
                <w:color w:val="000000" w:themeColor="text1"/>
                <w:sz w:val="18"/>
                <w:szCs w:val="18"/>
              </w:rPr>
              <w:t>滴注</w:t>
            </w:r>
            <w:r w:rsidRPr="00690267">
              <w:rPr>
                <w:rFonts w:ascii="仿宋" w:eastAsia="仿宋" w:hAnsi="仿宋" w:hint="eastAsia"/>
                <w:bCs/>
                <w:color w:val="000000" w:themeColor="text1"/>
                <w:sz w:val="18"/>
                <w:szCs w:val="18"/>
              </w:rPr>
              <w:t xml:space="preserve">  □口服</w:t>
            </w:r>
          </w:p>
        </w:tc>
      </w:tr>
      <w:tr w:rsidR="00F555D3" w:rsidRPr="00690267" w:rsidTr="00170BAC">
        <w:trPr>
          <w:trHeight w:val="324"/>
          <w:jc w:val="center"/>
        </w:trPr>
        <w:tc>
          <w:tcPr>
            <w:tcW w:w="1024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5D3" w:rsidRPr="00690267" w:rsidRDefault="00F555D3" w:rsidP="00170BAC">
            <w:pPr>
              <w:adjustRightInd w:val="0"/>
              <w:snapToGrid w:val="0"/>
              <w:spacing w:line="280" w:lineRule="exact"/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</w:pPr>
            <w:r w:rsidRPr="00F555D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>干预服务</w:t>
            </w:r>
            <w:r w:rsidRPr="00F555D3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18"/>
                <w:szCs w:val="18"/>
              </w:rPr>
              <w:tab/>
            </w:r>
            <w:r>
              <w:rPr>
                <w:rFonts w:ascii="仿宋" w:eastAsia="仿宋" w:hAnsi="仿宋" w:cs="宋体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555D3">
              <w:rPr>
                <w:rFonts w:ascii="仿宋" w:eastAsia="仿宋" w:hAnsi="仿宋" w:cs="宋体" w:hint="eastAsia"/>
                <w:color w:val="000000" w:themeColor="text1"/>
                <w:kern w:val="0"/>
                <w:sz w:val="18"/>
                <w:szCs w:val="18"/>
              </w:rPr>
              <w:t>性伴通知： □是1   □否2        咨询教育： □是1   □否2         发放干预服务包：  □是1  □否2</w:t>
            </w:r>
          </w:p>
        </w:tc>
      </w:tr>
      <w:tr w:rsidR="00690267" w:rsidRPr="00690267" w:rsidTr="00170BAC">
        <w:trPr>
          <w:trHeight w:val="760"/>
          <w:jc w:val="center"/>
        </w:trPr>
        <w:tc>
          <w:tcPr>
            <w:tcW w:w="5180" w:type="dxa"/>
            <w:gridSpan w:val="8"/>
            <w:tcBorders>
              <w:top w:val="single" w:sz="4" w:space="0" w:color="auto"/>
              <w:right w:val="nil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就诊日期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月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日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诊断日期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月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日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u w:val="single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填卡日期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年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月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u w:val="single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报告医生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          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u w:val="single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报告科室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>____________________</w:t>
            </w:r>
          </w:p>
          <w:p w:rsidR="00690267" w:rsidRPr="00690267" w:rsidRDefault="00690267" w:rsidP="00170BAC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color w:val="000000" w:themeColor="text1"/>
                <w:sz w:val="18"/>
                <w:szCs w:val="18"/>
                <w:u w:val="single"/>
              </w:rPr>
            </w:pP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 xml:space="preserve">报告单位  </w:t>
            </w:r>
            <w:r w:rsidRPr="00690267">
              <w:rPr>
                <w:rFonts w:ascii="仿宋" w:eastAsia="仿宋" w:hAnsi="仿宋" w:hint="eastAsia"/>
                <w:color w:val="000000" w:themeColor="text1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 w:rsidR="000D4194" w:rsidRPr="00793787" w:rsidRDefault="00690267" w:rsidP="000D4194">
      <w:pPr>
        <w:adjustRightInd w:val="0"/>
        <w:snapToGrid w:val="0"/>
        <w:spacing w:line="360" w:lineRule="auto"/>
        <w:jc w:val="center"/>
        <w:rPr>
          <w:rFonts w:ascii="仿宋" w:eastAsia="仿宋" w:hAnsi="仿宋" w:cs="Arial"/>
          <w:b/>
          <w:bCs/>
          <w:sz w:val="24"/>
        </w:rPr>
      </w:pPr>
      <w:r w:rsidRPr="00793787">
        <w:rPr>
          <w:rFonts w:ascii="仿宋" w:eastAsia="仿宋" w:hAnsi="仿宋" w:cs="Arial" w:hint="eastAsia"/>
          <w:bCs/>
          <w:sz w:val="24"/>
        </w:rPr>
        <w:br w:type="page"/>
      </w:r>
      <w:r w:rsidR="000D4194" w:rsidRPr="00793787">
        <w:rPr>
          <w:rFonts w:ascii="仿宋" w:eastAsia="仿宋" w:hAnsi="仿宋" w:cs="Arial" w:hint="eastAsia"/>
          <w:bCs/>
          <w:sz w:val="24"/>
        </w:rPr>
        <w:lastRenderedPageBreak/>
        <w:t>《</w:t>
      </w:r>
      <w:r w:rsidR="000D4194" w:rsidRPr="00793787">
        <w:rPr>
          <w:rFonts w:ascii="仿宋" w:eastAsia="仿宋" w:hAnsi="仿宋" w:cs="Arial" w:hint="eastAsia"/>
          <w:b/>
          <w:bCs/>
          <w:sz w:val="24"/>
        </w:rPr>
        <w:t>性病报告附卡》填卡说明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卡片编号：</w:t>
      </w:r>
      <w:r w:rsidRPr="00793787">
        <w:rPr>
          <w:rFonts w:ascii="仿宋" w:eastAsia="仿宋" w:hAnsi="仿宋" w:hint="eastAsia"/>
          <w:sz w:val="24"/>
        </w:rPr>
        <w:t>填写网络报告系统自动生成的编号，</w:t>
      </w:r>
      <w:r w:rsidRPr="00793787">
        <w:rPr>
          <w:rFonts w:ascii="仿宋" w:eastAsia="仿宋" w:hAnsi="仿宋" w:hint="eastAsia"/>
          <w:b/>
          <w:bCs/>
          <w:sz w:val="24"/>
        </w:rPr>
        <w:t>与传染病报告卡一致</w:t>
      </w:r>
      <w:r w:rsidRPr="00793787">
        <w:rPr>
          <w:rFonts w:ascii="仿宋" w:eastAsia="仿宋" w:hAnsi="仿宋" w:hint="eastAsia"/>
          <w:sz w:val="24"/>
        </w:rPr>
        <w:t>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患者姓名：</w:t>
      </w:r>
      <w:r w:rsidRPr="00793787">
        <w:rPr>
          <w:rFonts w:ascii="仿宋" w:eastAsia="仿宋" w:hAnsi="仿宋" w:hint="eastAsia"/>
          <w:sz w:val="24"/>
        </w:rPr>
        <w:t>如患者为14岁以下的未成年人，还应填写其家长或监护人的姓名。</w:t>
      </w:r>
      <w:r w:rsidRPr="00793787">
        <w:rPr>
          <w:rFonts w:ascii="仿宋" w:eastAsia="仿宋" w:hAnsi="仿宋" w:hint="eastAsia"/>
          <w:b/>
          <w:sz w:val="24"/>
        </w:rPr>
        <w:t>同一病例在附卡与传染病报告卡的姓名应保持一致。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性别</w:t>
      </w:r>
      <w:r w:rsidRPr="00793787">
        <w:rPr>
          <w:rFonts w:ascii="仿宋" w:eastAsia="仿宋" w:hAnsi="仿宋" w:hint="eastAsia"/>
          <w:sz w:val="24"/>
        </w:rPr>
        <w:t>：在相应性别前的□内打√。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实足年龄</w:t>
      </w:r>
      <w:r w:rsidRPr="00793787">
        <w:rPr>
          <w:rFonts w:ascii="仿宋" w:eastAsia="仿宋" w:hAnsi="仿宋" w:hint="eastAsia"/>
          <w:sz w:val="24"/>
        </w:rPr>
        <w:t>：填写</w:t>
      </w:r>
      <w:r>
        <w:rPr>
          <w:rFonts w:ascii="仿宋" w:eastAsia="仿宋" w:hAnsi="仿宋" w:hint="eastAsia"/>
          <w:sz w:val="24"/>
        </w:rPr>
        <w:t>周</w:t>
      </w:r>
      <w:r w:rsidRPr="00793787">
        <w:rPr>
          <w:rFonts w:ascii="仿宋" w:eastAsia="仿宋" w:hAnsi="仿宋" w:hint="eastAsia"/>
          <w:sz w:val="24"/>
        </w:rPr>
        <w:t>岁。对于新生儿和1岁以内的儿童，填写0岁。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b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户籍</w:t>
      </w:r>
      <w:r w:rsidRPr="00793787">
        <w:rPr>
          <w:rFonts w:ascii="仿宋" w:eastAsia="仿宋" w:hAnsi="仿宋" w:hint="eastAsia"/>
          <w:sz w:val="24"/>
        </w:rPr>
        <w:t>：指患者户口所在地。在相应选项前的□内打√。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文化程度：</w:t>
      </w:r>
      <w:r>
        <w:rPr>
          <w:rFonts w:ascii="仿宋" w:eastAsia="仿宋" w:hAnsi="仿宋" w:hint="eastAsia"/>
          <w:sz w:val="24"/>
        </w:rPr>
        <w:t>在相应文化程度前的□内打√，</w:t>
      </w:r>
      <w:r w:rsidRPr="00793787">
        <w:rPr>
          <w:rFonts w:ascii="仿宋" w:eastAsia="仿宋" w:hAnsi="仿宋" w:hint="eastAsia"/>
          <w:sz w:val="24"/>
        </w:rPr>
        <w:t>指病人的最高学历或相当学历。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婚姻状况：</w:t>
      </w:r>
      <w:r w:rsidRPr="00793787">
        <w:rPr>
          <w:rFonts w:ascii="仿宋" w:eastAsia="仿宋" w:hAnsi="仿宋" w:hint="eastAsia"/>
          <w:sz w:val="24"/>
        </w:rPr>
        <w:t>患者就诊时的婚姻状况。</w:t>
      </w:r>
    </w:p>
    <w:p w:rsidR="000D4194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本次就诊原因：</w:t>
      </w:r>
      <w:r w:rsidRPr="00793787">
        <w:rPr>
          <w:rFonts w:ascii="仿宋" w:eastAsia="仿宋" w:hAnsi="仿宋" w:hint="eastAsia"/>
          <w:sz w:val="24"/>
        </w:rPr>
        <w:t>在患者就诊原因相应选项前的□内打√。其中术前筛查、孕产期筛查、婚前筛查、献血筛查选项，指因筛查阳性而就诊。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最可能的感染途径：</w:t>
      </w:r>
      <w:r w:rsidRPr="00793787">
        <w:rPr>
          <w:rFonts w:ascii="仿宋" w:eastAsia="仿宋" w:hAnsi="仿宋" w:hint="eastAsia"/>
          <w:sz w:val="24"/>
        </w:rPr>
        <w:t>单选，询问就诊者自己认为的最可能感染途径。</w:t>
      </w:r>
      <w:r w:rsidRPr="00793787">
        <w:rPr>
          <w:rFonts w:ascii="仿宋" w:eastAsia="仿宋" w:hAnsi="仿宋" w:hint="eastAsia"/>
          <w:b/>
          <w:sz w:val="24"/>
        </w:rPr>
        <w:t>异性性行为</w:t>
      </w:r>
      <w:r w:rsidRPr="00793787">
        <w:rPr>
          <w:rFonts w:ascii="仿宋" w:eastAsia="仿宋" w:hAnsi="仿宋" w:hint="eastAsia"/>
          <w:sz w:val="24"/>
        </w:rPr>
        <w:t>分为商业性异性性接触（如卖淫嫖娼，具有金钱交易等）、配偶、固定</w:t>
      </w:r>
      <w:r>
        <w:rPr>
          <w:rFonts w:ascii="仿宋" w:eastAsia="仿宋" w:hAnsi="仿宋" w:hint="eastAsia"/>
          <w:sz w:val="24"/>
        </w:rPr>
        <w:t>异</w:t>
      </w:r>
      <w:r w:rsidRPr="00793787">
        <w:rPr>
          <w:rFonts w:ascii="仿宋" w:eastAsia="仿宋" w:hAnsi="仿宋" w:hint="eastAsia"/>
          <w:sz w:val="24"/>
        </w:rPr>
        <w:t>性接触（指除配偶外的，</w:t>
      </w:r>
      <w:r>
        <w:rPr>
          <w:rFonts w:ascii="仿宋" w:eastAsia="仿宋" w:hAnsi="仿宋" w:hint="eastAsia"/>
          <w:sz w:val="24"/>
        </w:rPr>
        <w:t>保持固定性关系</w:t>
      </w:r>
      <w:r>
        <w:rPr>
          <w:rFonts w:ascii="仿宋" w:eastAsia="仿宋" w:hAnsi="仿宋"/>
          <w:sz w:val="24"/>
        </w:rPr>
        <w:t>的</w:t>
      </w:r>
      <w:r w:rsidRPr="00793787">
        <w:rPr>
          <w:rFonts w:ascii="仿宋" w:eastAsia="仿宋" w:hAnsi="仿宋" w:hint="eastAsia"/>
          <w:sz w:val="24"/>
        </w:rPr>
        <w:t>异性朋友）、非商业非固定异性的性接触（其中网络平台指通过互联网、微信等随遇认识后发生性行为，非网络指除网络平台之外随遇认识后发生性行为</w:t>
      </w:r>
      <w:r>
        <w:rPr>
          <w:rFonts w:ascii="仿宋" w:eastAsia="仿宋" w:hAnsi="仿宋" w:hint="eastAsia"/>
          <w:sz w:val="24"/>
        </w:rPr>
        <w:t>）</w:t>
      </w:r>
      <w:r w:rsidRPr="00793787">
        <w:rPr>
          <w:rFonts w:ascii="仿宋" w:eastAsia="仿宋" w:hAnsi="仿宋" w:hint="eastAsia"/>
          <w:sz w:val="24"/>
        </w:rPr>
        <w:t>；</w:t>
      </w:r>
      <w:r w:rsidRPr="00793787">
        <w:rPr>
          <w:rFonts w:ascii="仿宋" w:eastAsia="仿宋" w:hAnsi="仿宋" w:hint="eastAsia"/>
          <w:b/>
          <w:sz w:val="24"/>
        </w:rPr>
        <w:t>男男性接触</w:t>
      </w:r>
      <w:r w:rsidRPr="00793787">
        <w:rPr>
          <w:rFonts w:ascii="仿宋" w:eastAsia="仿宋" w:hAnsi="仿宋" w:hint="eastAsia"/>
          <w:sz w:val="24"/>
        </w:rPr>
        <w:t>：与男性间的肛交或口交的行为；其它指异性性行为和同性性行为以外的可能造成性病感染的途径。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b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五种性病：</w:t>
      </w:r>
      <w:r w:rsidRPr="00793787">
        <w:rPr>
          <w:rFonts w:ascii="仿宋" w:eastAsia="仿宋" w:hAnsi="仿宋" w:hint="eastAsia"/>
          <w:sz w:val="24"/>
        </w:rPr>
        <w:t>在所诊断的性病病名前的□内打√。对于梅毒病例须进行分期。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b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衣原体感染：</w:t>
      </w:r>
      <w:r w:rsidRPr="00793787">
        <w:rPr>
          <w:rFonts w:ascii="仿宋" w:eastAsia="仿宋" w:hAnsi="仿宋" w:hint="eastAsia"/>
          <w:sz w:val="24"/>
        </w:rPr>
        <w:t>指生殖道沙眼衣原体感染，本报告卡名称为缩写。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性病的症状/体征：</w:t>
      </w:r>
      <w:r w:rsidRPr="00793787">
        <w:rPr>
          <w:rFonts w:ascii="仿宋" w:eastAsia="仿宋" w:hAnsi="仿宋" w:hint="eastAsia"/>
          <w:sz w:val="24"/>
        </w:rPr>
        <w:t>在相应选项前的□内打√，可多选；如果无症状体征，则在无症状/体征前的□内打√。选择症状/体征时，注意男性和女性发病部位的差异。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性病实验室检查方法与结果：</w:t>
      </w:r>
      <w:r w:rsidRPr="00793787">
        <w:rPr>
          <w:rFonts w:ascii="仿宋" w:eastAsia="仿宋" w:hAnsi="仿宋" w:hint="eastAsia"/>
          <w:sz w:val="24"/>
        </w:rPr>
        <w:t>在相应选项前的□内打√，可多选；如果未进行实验室检查，则在未做前的□内打√。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b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人群类别：</w:t>
      </w:r>
      <w:r w:rsidRPr="00793787">
        <w:rPr>
          <w:rFonts w:ascii="仿宋" w:eastAsia="仿宋" w:hAnsi="仿宋" w:hint="eastAsia"/>
          <w:bCs/>
          <w:sz w:val="24"/>
        </w:rPr>
        <w:t>单选，由接诊医生根据就诊人群的最可能情况判断。</w:t>
      </w:r>
    </w:p>
    <w:p w:rsidR="000D4194" w:rsidRDefault="000D4194" w:rsidP="000D4194">
      <w:pPr>
        <w:tabs>
          <w:tab w:val="left" w:pos="900"/>
        </w:tabs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本次就诊是否进行HIV抗体筛查检测和梅毒血清检测：</w:t>
      </w:r>
      <w:r w:rsidRPr="00793787">
        <w:rPr>
          <w:rFonts w:ascii="仿宋" w:eastAsia="仿宋" w:hAnsi="仿宋" w:hint="eastAsia"/>
          <w:sz w:val="24"/>
        </w:rPr>
        <w:t>若检测结果当日无法获得，由收卡人员根据实验室检测结果补填。对于是否进行梅毒血清检测，指除梅毒之外的其它性病患者。</w:t>
      </w:r>
    </w:p>
    <w:p w:rsidR="00F555D3" w:rsidRPr="00793787" w:rsidRDefault="006D6D0A" w:rsidP="000D4194">
      <w:pPr>
        <w:tabs>
          <w:tab w:val="left" w:pos="900"/>
        </w:tabs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干预</w:t>
      </w:r>
      <w:r>
        <w:rPr>
          <w:rFonts w:ascii="仿宋" w:eastAsia="仿宋" w:hAnsi="仿宋"/>
          <w:b/>
          <w:sz w:val="24"/>
        </w:rPr>
        <w:t>服务</w:t>
      </w:r>
      <w:r w:rsidR="00F555D3" w:rsidRPr="006D6D0A">
        <w:rPr>
          <w:rFonts w:ascii="仿宋" w:eastAsia="仿宋" w:hAnsi="仿宋" w:hint="eastAsia"/>
          <w:b/>
          <w:sz w:val="24"/>
        </w:rPr>
        <w:t>：</w:t>
      </w:r>
      <w:r w:rsidR="00F555D3" w:rsidRPr="00F555D3">
        <w:rPr>
          <w:rFonts w:ascii="仿宋" w:eastAsia="仿宋" w:hAnsi="仿宋" w:hint="eastAsia"/>
          <w:sz w:val="24"/>
        </w:rPr>
        <w:t>由接诊医生根据诊者接受门诊干预服务的情况填写。</w:t>
      </w:r>
    </w:p>
    <w:p w:rsidR="000D4194" w:rsidRPr="00793787" w:rsidRDefault="000D4194" w:rsidP="000D4194">
      <w:pPr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诊断日期：</w:t>
      </w:r>
      <w:r w:rsidRPr="00793787">
        <w:rPr>
          <w:rFonts w:ascii="仿宋" w:eastAsia="仿宋" w:hAnsi="仿宋" w:hint="eastAsia"/>
          <w:sz w:val="24"/>
        </w:rPr>
        <w:t>本次做出诊断的日期。</w:t>
      </w:r>
      <w:r w:rsidRPr="00793787">
        <w:rPr>
          <w:rFonts w:ascii="仿宋" w:eastAsia="仿宋" w:hAnsi="仿宋" w:hint="eastAsia"/>
          <w:b/>
          <w:sz w:val="24"/>
        </w:rPr>
        <w:t>填卡日期：</w:t>
      </w:r>
      <w:r w:rsidRPr="00793787">
        <w:rPr>
          <w:rFonts w:ascii="仿宋" w:eastAsia="仿宋" w:hAnsi="仿宋" w:hint="eastAsia"/>
          <w:sz w:val="24"/>
        </w:rPr>
        <w:t>填写附卡的实际日期。</w:t>
      </w:r>
    </w:p>
    <w:p w:rsidR="00BD0EF7" w:rsidRPr="006D6D0A" w:rsidRDefault="000D4194" w:rsidP="006D6D0A">
      <w:pPr>
        <w:spacing w:line="360" w:lineRule="auto"/>
        <w:ind w:right="560"/>
        <w:rPr>
          <w:rFonts w:ascii="仿宋" w:eastAsia="仿宋" w:hAnsi="仿宋"/>
          <w:sz w:val="24"/>
        </w:rPr>
      </w:pPr>
      <w:r w:rsidRPr="00793787">
        <w:rPr>
          <w:rFonts w:ascii="仿宋" w:eastAsia="仿宋" w:hAnsi="仿宋" w:hint="eastAsia"/>
          <w:b/>
          <w:sz w:val="24"/>
        </w:rPr>
        <w:t>报告医生：</w:t>
      </w:r>
      <w:r w:rsidRPr="00793787">
        <w:rPr>
          <w:rFonts w:ascii="仿宋" w:eastAsia="仿宋" w:hAnsi="仿宋" w:hint="eastAsia"/>
          <w:sz w:val="24"/>
        </w:rPr>
        <w:t>填写发现性病病例的首诊医生姓名。</w:t>
      </w:r>
    </w:p>
    <w:sectPr w:rsidR="00BD0EF7" w:rsidRPr="006D6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4E" w:rsidRDefault="0017514E" w:rsidP="00690267">
      <w:r>
        <w:separator/>
      </w:r>
    </w:p>
  </w:endnote>
  <w:endnote w:type="continuationSeparator" w:id="0">
    <w:p w:rsidR="0017514E" w:rsidRDefault="0017514E" w:rsidP="006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4E" w:rsidRDefault="0017514E" w:rsidP="00690267">
      <w:r>
        <w:separator/>
      </w:r>
    </w:p>
  </w:footnote>
  <w:footnote w:type="continuationSeparator" w:id="0">
    <w:p w:rsidR="0017514E" w:rsidRDefault="0017514E" w:rsidP="00690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49"/>
    <w:rsid w:val="000C7BD5"/>
    <w:rsid w:val="000D4194"/>
    <w:rsid w:val="0017514E"/>
    <w:rsid w:val="001A1680"/>
    <w:rsid w:val="00690267"/>
    <w:rsid w:val="006D6D0A"/>
    <w:rsid w:val="00893649"/>
    <w:rsid w:val="00BD0EF7"/>
    <w:rsid w:val="00F5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1E6282-8A44-415E-84DA-43A483F4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0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02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02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0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性艾科用户18</dc:creator>
  <cp:keywords/>
  <dc:description/>
  <cp:lastModifiedBy>性艾科用户18</cp:lastModifiedBy>
  <cp:revision>4</cp:revision>
  <dcterms:created xsi:type="dcterms:W3CDTF">2019-10-16T01:44:00Z</dcterms:created>
  <dcterms:modified xsi:type="dcterms:W3CDTF">2019-10-22T07:18:00Z</dcterms:modified>
</cp:coreProperties>
</file>