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BCB" w:rsidRDefault="007B1ED4">
      <w:r>
        <w:rPr>
          <w:rFonts w:hint="eastAsia"/>
        </w:rPr>
        <w:t>增加门诊就诊卡预交金余额核对校验机制，如下表中每天预交金余额表和明细表和卡同一时间上实际余额比对校验，如有差错需要告知并纠错保证卡面余额和账面余额相符。</w:t>
      </w:r>
      <w:r>
        <w:rPr>
          <w:rFonts w:hint="eastAsia"/>
          <w:noProof/>
        </w:rPr>
        <w:drawing>
          <wp:inline distT="0" distB="0" distL="0" distR="0">
            <wp:extent cx="5267325" cy="2962275"/>
            <wp:effectExtent l="19050" t="0" r="9525" b="0"/>
            <wp:docPr id="1" name="图片 1" descr="C:\Users\public.public-PC\Desktop\新建文件夹\门诊预交金余额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ublic-PC\Desktop\新建文件夹\门诊预交金余额表.png"/>
                    <pic:cNvPicPr>
                      <a:picLocks noChangeAspect="1" noChangeArrowheads="1"/>
                    </pic:cNvPicPr>
                  </pic:nvPicPr>
                  <pic:blipFill>
                    <a:blip r:embed="rId5"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r>
        <w:rPr>
          <w:rFonts w:hint="eastAsia"/>
          <w:noProof/>
        </w:rPr>
        <w:drawing>
          <wp:inline distT="0" distB="0" distL="0" distR="0">
            <wp:extent cx="5267325" cy="2962275"/>
            <wp:effectExtent l="19050" t="0" r="9525" b="0"/>
            <wp:docPr id="2" name="图片 2" descr="C:\Users\public.public-PC\Desktop\新建文件夹\门诊预交金余额明细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ublic-PC\Desktop\新建文件夹\门诊预交金余额明细表.png"/>
                    <pic:cNvPicPr>
                      <a:picLocks noChangeAspect="1" noChangeArrowheads="1"/>
                    </pic:cNvPicPr>
                  </pic:nvPicPr>
                  <pic:blipFill>
                    <a:blip r:embed="rId6"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7B1ED4" w:rsidRDefault="007B1ED4">
      <w:r>
        <w:rPr>
          <w:rFonts w:hint="eastAsia"/>
        </w:rPr>
        <w:t>以下这个患者就是交费信息减去未结算和已结算费用不等于账户余额信息，也不等于预交金余额明细表的金额。</w:t>
      </w:r>
    </w:p>
    <w:p w:rsidR="007B1ED4" w:rsidRDefault="007B1ED4">
      <w:r>
        <w:rPr>
          <w:rFonts w:hint="eastAsia"/>
          <w:noProof/>
        </w:rPr>
        <w:lastRenderedPageBreak/>
        <w:drawing>
          <wp:inline distT="0" distB="0" distL="0" distR="0">
            <wp:extent cx="5267325" cy="2962275"/>
            <wp:effectExtent l="19050" t="0" r="9525" b="0"/>
            <wp:docPr id="3" name="图片 3" descr="C:\Users\public.public-PC\Desktop\新建文件夹\陈祎金账户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ublic-PC\Desktop\新建文件夹\陈祎金账户信息.png"/>
                    <pic:cNvPicPr>
                      <a:picLocks noChangeAspect="1" noChangeArrowheads="1"/>
                    </pic:cNvPicPr>
                  </pic:nvPicPr>
                  <pic:blipFill>
                    <a:blip r:embed="rId7"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7B1ED4" w:rsidRDefault="007B1ED4">
      <w:r>
        <w:rPr>
          <w:rFonts w:hint="eastAsia"/>
          <w:noProof/>
        </w:rPr>
        <w:drawing>
          <wp:inline distT="0" distB="0" distL="0" distR="0">
            <wp:extent cx="5267325" cy="2962275"/>
            <wp:effectExtent l="19050" t="0" r="9525" b="0"/>
            <wp:docPr id="4" name="图片 4" descr="C:\Users\public.public-PC\Desktop\新建文件夹\陈祎金已结算与未结算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ublic-PC\Desktop\新建文件夹\陈祎金已结算与未结算信息.png"/>
                    <pic:cNvPicPr>
                      <a:picLocks noChangeAspect="1" noChangeArrowheads="1"/>
                    </pic:cNvPicPr>
                  </pic:nvPicPr>
                  <pic:blipFill>
                    <a:blip r:embed="rId8"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7B1ED4" w:rsidRDefault="007B1ED4">
      <w:r>
        <w:rPr>
          <w:rFonts w:hint="eastAsia"/>
          <w:noProof/>
        </w:rPr>
        <w:lastRenderedPageBreak/>
        <w:drawing>
          <wp:inline distT="0" distB="0" distL="0" distR="0">
            <wp:extent cx="5267325" cy="2962275"/>
            <wp:effectExtent l="19050" t="0" r="9525" b="0"/>
            <wp:docPr id="5" name="图片 5" descr="C:\Users\public.public-PC\Desktop\新建文件夹\陈祎金交费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ublic-PC\Desktop\新建文件夹\陈祎金交费信息.png"/>
                    <pic:cNvPicPr>
                      <a:picLocks noChangeAspect="1" noChangeArrowheads="1"/>
                    </pic:cNvPicPr>
                  </pic:nvPicPr>
                  <pic:blipFill>
                    <a:blip r:embed="rId9"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sectPr w:rsidR="007B1ED4" w:rsidSect="00A31BC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B1ED4"/>
    <w:rsid w:val="00252C7F"/>
    <w:rsid w:val="003D6987"/>
    <w:rsid w:val="007B1ED4"/>
    <w:rsid w:val="00A31BCB"/>
    <w:rsid w:val="00BA586B"/>
    <w:rsid w:val="00DE6E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B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B1ED4"/>
    <w:rPr>
      <w:sz w:val="18"/>
      <w:szCs w:val="18"/>
    </w:rPr>
  </w:style>
  <w:style w:type="character" w:customStyle="1" w:styleId="Char">
    <w:name w:val="批注框文本 Char"/>
    <w:basedOn w:val="a0"/>
    <w:link w:val="a3"/>
    <w:uiPriority w:val="99"/>
    <w:semiHidden/>
    <w:rsid w:val="007B1ED4"/>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7DF7AF0-C914-455D-BFCA-60728FBF0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20</Words>
  <Characters>115</Characters>
  <Application>Microsoft Office Word</Application>
  <DocSecurity>0</DocSecurity>
  <Lines>1</Lines>
  <Paragraphs>1</Paragraphs>
  <ScaleCrop>false</ScaleCrop>
  <Company>ITianKong.Com</Company>
  <LinksUpToDate>false</LinksUpToDate>
  <CharactersWithSpaces>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福建亿同世纪软件科技股份有限公司</dc:creator>
  <cp:lastModifiedBy>Administrator</cp:lastModifiedBy>
  <cp:revision>2</cp:revision>
  <dcterms:created xsi:type="dcterms:W3CDTF">2018-06-05T08:01:00Z</dcterms:created>
  <dcterms:modified xsi:type="dcterms:W3CDTF">2018-06-05T08:01:00Z</dcterms:modified>
</cp:coreProperties>
</file>