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A6" w:rsidRDefault="00992EA6" w:rsidP="00992EA6">
      <w:pPr>
        <w:spacing w:line="360" w:lineRule="auto"/>
        <w:ind w:firstLineChars="200" w:firstLine="883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中华人民共和国传染病报告卡</w:t>
      </w:r>
    </w:p>
    <w:p w:rsidR="00992EA6" w:rsidRDefault="00992EA6" w:rsidP="00992EA6">
      <w:pPr>
        <w:snapToGrid w:val="0"/>
        <w:spacing w:line="360" w:lineRule="auto"/>
        <w:rPr>
          <w:rFonts w:ascii="仿宋_GB2312" w:eastAsia="仿宋_GB2312" w:hAnsi="Times New Roman"/>
          <w:szCs w:val="24"/>
        </w:rPr>
      </w:pPr>
      <w:r>
        <w:rPr>
          <w:rFonts w:ascii="仿宋_GB2312" w:eastAsia="仿宋_GB2312" w:hAnsi="Times New Roman" w:hint="eastAsia"/>
          <w:sz w:val="18"/>
          <w:szCs w:val="24"/>
        </w:rPr>
        <w:t>卡片编号：</w:t>
      </w:r>
      <w:r>
        <w:rPr>
          <w:rFonts w:ascii="仿宋_GB2312" w:eastAsia="仿宋_GB2312" w:hAnsi="Times New Roman" w:hint="eastAsia"/>
          <w:sz w:val="18"/>
          <w:szCs w:val="24"/>
          <w:u w:val="single"/>
        </w:rPr>
        <w:t xml:space="preserve">                 </w:t>
      </w:r>
      <w:r>
        <w:rPr>
          <w:rFonts w:ascii="仿宋_GB2312" w:eastAsia="仿宋_GB2312" w:hAnsi="Times New Roman" w:hint="eastAsia"/>
          <w:sz w:val="18"/>
          <w:szCs w:val="24"/>
        </w:rPr>
        <w:t xml:space="preserve">                  报卡类别： 1、 初次报告　　2、订正报告</w:t>
      </w:r>
    </w:p>
    <w:tbl>
      <w:tblPr>
        <w:tblW w:w="94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2"/>
      </w:tblGrid>
      <w:tr w:rsidR="00992EA6">
        <w:trPr>
          <w:trHeight w:val="10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姓名*：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（患儿家长姓名：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）</w:t>
            </w:r>
          </w:p>
          <w:p w:rsidR="00992EA6" w:rsidRDefault="00992EA6">
            <w:pPr>
              <w:tabs>
                <w:tab w:val="left" w:pos="8660"/>
              </w:tabs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有效证件号*：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性别*：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男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女 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出生日期*：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日（如出生日期不详，实足年龄：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 年龄单位：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天）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工作单位（学校）：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         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联系电话：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    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病人属于*：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本县区 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本市其他县区 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本省其它地市  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外省  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港澳台  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外籍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现住址（详填）*：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市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县（区）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乡（镇、街道）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村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（门牌号）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人群分类*：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幼托儿童、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散居儿童、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学生（大中小学）、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教师、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保育员及保姆、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餐饮食品业、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商业服务、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医务人员、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工人、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民工、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农民、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牧民、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渔（船） 民、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干部职员、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离退人员、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家务及待业、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其他（ 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不详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病例分类*：(1)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疑似病例、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临床诊断病例、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确诊病例、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病原携带者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          (2) 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急性、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慢性（乙型肝炎*、血吸虫病*、丙肝）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发病日期*：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日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诊断日期*：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日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时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死亡日期 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日</w:t>
            </w:r>
          </w:p>
        </w:tc>
      </w:tr>
      <w:tr w:rsidR="00992EA6">
        <w:trPr>
          <w:trHeight w:val="10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甲类传染病*：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鼠疫、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霍乱</w:t>
            </w:r>
          </w:p>
        </w:tc>
      </w:tr>
      <w:tr w:rsidR="00992EA6">
        <w:trPr>
          <w:trHeight w:val="10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乙类传染病*：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传染性非典型肺炎、艾滋病（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艾滋病病人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HIV）、病毒性肝炎（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甲型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乙型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丙型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丁肝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戊型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未分型）、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脊髓灰质炎、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人感染高致病性禽流感、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麻疹、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流行性出血热、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狂犬病、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流行性乙型脑炎、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登革热、炭疽（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肺炭疽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皮肤炭疽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未分型）、痢疾（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细菌性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阿米巴性）、肺结核（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涂阳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仅培阳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菌阴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未痰检）、伤寒（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伤寒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副伤寒）、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流行性脑脊髓膜炎、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百日咳、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白喉、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新生儿破伤风、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猩红热、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布鲁氏菌病、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淋病、梅毒（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Ⅰ期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Ⅱ期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Ⅲ期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胎传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隐性）、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钩端螺旋体病、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血吸虫病、疟疾（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间日疟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恶性疟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未分型）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  </w:t>
            </w:r>
            <w:r w:rsidR="00450A85"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 w:rsidR="00450A85"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人感染H7N9禽流感</w:t>
            </w:r>
            <w:r w:rsidR="00450A85"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</w:t>
            </w:r>
            <w:r w:rsidR="00450A85"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 w:rsidR="00450A85" w:rsidRPr="00450A85">
              <w:rPr>
                <w:rFonts w:ascii="仿宋_GB2312" w:eastAsia="仿宋_GB2312" w:hAnsi="Times New Roman" w:hint="eastAsia"/>
                <w:sz w:val="18"/>
                <w:szCs w:val="18"/>
              </w:rPr>
              <w:t>利福平耐药</w:t>
            </w:r>
          </w:p>
        </w:tc>
      </w:tr>
      <w:tr w:rsidR="00992EA6">
        <w:trPr>
          <w:trHeight w:val="105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丙类传染病*：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流行性感冒、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流行性腮腺炎、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风疹、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急性出血性结膜炎、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麻风病、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流行性和地方性斑疹伤寒、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黑热病、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包虫病、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丝虫病、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除霍乱、细菌性和阿米巴性痢疾、伤寒和副伤寒以外的感染性腹泻病、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bdr w:val="single" w:sz="4" w:space="0" w:color="auto" w:frame="1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手足口病</w:t>
            </w:r>
          </w:p>
        </w:tc>
      </w:tr>
      <w:tr w:rsidR="00992EA6">
        <w:trPr>
          <w:trHeight w:val="343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其他法定管理以及重点监测传染病：</w:t>
            </w:r>
          </w:p>
        </w:tc>
      </w:tr>
      <w:tr w:rsidR="00992EA6">
        <w:trPr>
          <w:trHeight w:val="778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订正病名：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   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         退卡原因：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报告单位：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   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         联系电话：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   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填卡医生*：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 xml:space="preserve">                           填卡日期*：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hAnsi="Times New Roman" w:hint="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日</w:t>
            </w:r>
          </w:p>
        </w:tc>
      </w:tr>
      <w:tr w:rsidR="00992EA6">
        <w:trPr>
          <w:trHeight w:val="678"/>
        </w:trPr>
        <w:tc>
          <w:tcPr>
            <w:tcW w:w="9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sz w:val="18"/>
                <w:szCs w:val="18"/>
              </w:rPr>
              <w:t>备注：</w:t>
            </w:r>
          </w:p>
          <w:p w:rsidR="00992EA6" w:rsidRDefault="00992EA6">
            <w:pPr>
              <w:snapToGrid w:val="0"/>
              <w:spacing w:line="380" w:lineRule="exact"/>
              <w:rPr>
                <w:rFonts w:ascii="仿宋_GB2312" w:eastAsia="仿宋_GB2312" w:hAnsi="Times New Roman"/>
                <w:sz w:val="18"/>
                <w:szCs w:val="18"/>
              </w:rPr>
            </w:pPr>
          </w:p>
        </w:tc>
      </w:tr>
    </w:tbl>
    <w:p w:rsidR="00C1338C" w:rsidRDefault="00992EA6">
      <w:r>
        <w:rPr>
          <w:rFonts w:ascii="仿宋_GB2312" w:eastAsia="仿宋_GB2312" w:hAnsi="Batang" w:hint="eastAsia"/>
          <w:szCs w:val="24"/>
        </w:rPr>
        <w:br w:type="page"/>
      </w:r>
    </w:p>
    <w:sectPr w:rsidR="00C1338C" w:rsidSect="00483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C48" w:rsidRDefault="00081C48" w:rsidP="00992EA6">
      <w:r>
        <w:separator/>
      </w:r>
    </w:p>
  </w:endnote>
  <w:endnote w:type="continuationSeparator" w:id="1">
    <w:p w:rsidR="00081C48" w:rsidRDefault="00081C48" w:rsidP="00992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C48" w:rsidRDefault="00081C48" w:rsidP="00992EA6">
      <w:r>
        <w:separator/>
      </w:r>
    </w:p>
  </w:footnote>
  <w:footnote w:type="continuationSeparator" w:id="1">
    <w:p w:rsidR="00081C48" w:rsidRDefault="00081C48" w:rsidP="00992E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EA6"/>
    <w:rsid w:val="00081C48"/>
    <w:rsid w:val="000D3F4F"/>
    <w:rsid w:val="00450A85"/>
    <w:rsid w:val="00483E0F"/>
    <w:rsid w:val="00992EA6"/>
    <w:rsid w:val="00C1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E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E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1309</Characters>
  <Application>Microsoft Office Word</Application>
  <DocSecurity>0</DocSecurity>
  <Lines>10</Lines>
  <Paragraphs>3</Paragraphs>
  <ScaleCrop>false</ScaleCrop>
  <Company>Microsoft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lnyy</dc:creator>
  <cp:keywords/>
  <dc:description/>
  <cp:lastModifiedBy>lnyy</cp:lastModifiedBy>
  <cp:revision>4</cp:revision>
  <cp:lastPrinted>2017-09-26T08:00:00Z</cp:lastPrinted>
  <dcterms:created xsi:type="dcterms:W3CDTF">2017-09-26T01:18:00Z</dcterms:created>
  <dcterms:modified xsi:type="dcterms:W3CDTF">2017-09-26T08:01:00Z</dcterms:modified>
</cp:coreProperties>
</file>