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7B1C" w14:textId="77777777" w:rsidR="00F2590E" w:rsidRDefault="00000000">
      <w:pPr>
        <w:pStyle w:val="a9"/>
        <w:widowControl/>
        <w:spacing w:before="60" w:beforeAutospacing="0" w:after="60" w:afterAutospacing="0" w:line="182" w:lineRule="atLeast"/>
        <w:ind w:left="336" w:firstLine="600"/>
        <w:jc w:val="center"/>
        <w:rPr>
          <w:rFonts w:ascii="微软雅黑" w:eastAsia="微软雅黑" w:hAnsi="微软雅黑" w:cs="微软雅黑"/>
          <w:b/>
          <w:bCs/>
          <w:color w:val="333333"/>
          <w:sz w:val="30"/>
          <w:szCs w:val="30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30"/>
          <w:szCs w:val="30"/>
        </w:rPr>
        <w:t>医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sz w:val="30"/>
          <w:szCs w:val="30"/>
        </w:rPr>
        <w:t>保结算清单与结算联动-用户使用手册</w:t>
      </w:r>
    </w:p>
    <w:p w14:paraId="1C3FC727" w14:textId="77777777" w:rsidR="00F2590E" w:rsidRDefault="00000000">
      <w:pPr>
        <w:pStyle w:val="1"/>
      </w:pPr>
      <w:r>
        <w:rPr>
          <w:rFonts w:hint="eastAsia"/>
        </w:rPr>
        <w:t>背景</w:t>
      </w:r>
    </w:p>
    <w:p w14:paraId="55C7DECF" w14:textId="77777777" w:rsidR="00F2590E" w:rsidRDefault="00000000">
      <w:pPr>
        <w:ind w:firstLine="480"/>
      </w:pPr>
      <w:r>
        <w:rPr>
          <w:rFonts w:hint="eastAsia"/>
        </w:rPr>
        <w:t>依据</w:t>
      </w:r>
      <w:r>
        <w:t>闽</w:t>
      </w:r>
      <w:proofErr w:type="gramStart"/>
      <w:r>
        <w:t>医</w:t>
      </w:r>
      <w:proofErr w:type="gramEnd"/>
      <w:r>
        <w:t>保中心文</w:t>
      </w:r>
      <w:proofErr w:type="gramStart"/>
      <w:r>
        <w:t>〔</w:t>
      </w:r>
      <w:proofErr w:type="gramEnd"/>
      <w:r>
        <w:t>2023)44号</w:t>
      </w:r>
      <w:r>
        <w:rPr>
          <w:rFonts w:hint="eastAsia"/>
        </w:rPr>
        <w:t>文，</w:t>
      </w:r>
      <w:r>
        <w:t>福建省医疗保障基金中心关于进一步完善</w:t>
      </w:r>
      <w:proofErr w:type="gramStart"/>
      <w:r>
        <w:t>医</w:t>
      </w:r>
      <w:proofErr w:type="gramEnd"/>
      <w:r>
        <w:t>保结算清单管理有关工作的通知</w:t>
      </w:r>
      <w:r>
        <w:rPr>
          <w:rFonts w:hint="eastAsia"/>
        </w:rPr>
        <w:t>要求，建立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保结算清单与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保费用结算联动管理机制。</w:t>
      </w:r>
    </w:p>
    <w:p w14:paraId="6FBB9B84" w14:textId="77777777" w:rsidR="00F2590E" w:rsidRDefault="00000000">
      <w:pPr>
        <w:pStyle w:val="1"/>
      </w:pPr>
      <w:r>
        <w:rPr>
          <w:rFonts w:hint="eastAsia"/>
        </w:rPr>
        <w:t>总体设计</w:t>
      </w:r>
    </w:p>
    <w:p w14:paraId="0B49FB83" w14:textId="77777777" w:rsidR="00F2590E" w:rsidRDefault="00000000">
      <w:pPr>
        <w:pStyle w:val="2"/>
      </w:pPr>
      <w:r>
        <w:rPr>
          <w:rFonts w:hint="eastAsia"/>
        </w:rPr>
        <w:t>总体流程图</w:t>
      </w:r>
    </w:p>
    <w:p w14:paraId="30427B13" w14:textId="77777777" w:rsidR="00F2590E" w:rsidRDefault="00000000">
      <w:pPr>
        <w:pStyle w:val="a9"/>
        <w:widowControl/>
        <w:spacing w:before="60" w:beforeAutospacing="0" w:after="60" w:afterAutospacing="0" w:line="182" w:lineRule="atLeast"/>
        <w:ind w:firstLineChars="0" w:firstLine="0"/>
        <w:jc w:val="both"/>
        <w:rPr>
          <w:rFonts w:ascii="微软雅黑" w:eastAsia="微软雅黑" w:hAnsi="微软雅黑" w:cs="微软雅黑"/>
          <w:b/>
          <w:bCs/>
          <w:color w:val="333333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0"/>
          <w:szCs w:val="30"/>
        </w:rPr>
        <w:object w:dxaOrig="8300" w:dyaOrig="12712" w14:anchorId="074E5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635.4pt" o:ole="">
            <v:imagedata r:id="rId7" o:title=""/>
            <o:lock v:ext="edit" aspectratio="f"/>
          </v:shape>
          <o:OLEObject Type="Embed" ProgID="Visio.Drawing.15" ShapeID="_x0000_i1025" DrawAspect="Content" ObjectID="_1750486690" r:id="rId8"/>
        </w:object>
      </w:r>
    </w:p>
    <w:p w14:paraId="0178615F" w14:textId="77777777" w:rsidR="00F2590E" w:rsidRDefault="00000000">
      <w:pPr>
        <w:pStyle w:val="2"/>
      </w:pP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保结算清单撤销审核流程</w:t>
      </w:r>
    </w:p>
    <w:p w14:paraId="023C2859" w14:textId="77777777" w:rsidR="00F2590E" w:rsidRDefault="00000000">
      <w:pPr>
        <w:pStyle w:val="a9"/>
        <w:widowControl/>
        <w:spacing w:before="60" w:beforeAutospacing="0" w:after="60" w:afterAutospacing="0" w:line="182" w:lineRule="atLeast"/>
        <w:ind w:firstLineChars="0" w:firstLine="0"/>
        <w:jc w:val="both"/>
        <w:rPr>
          <w:rFonts w:ascii="微软雅黑" w:eastAsia="微软雅黑" w:hAnsi="微软雅黑" w:cs="微软雅黑"/>
          <w:b/>
          <w:bCs/>
          <w:color w:val="333333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0"/>
          <w:szCs w:val="30"/>
        </w:rPr>
        <w:object w:dxaOrig="8306" w:dyaOrig="8608" w14:anchorId="6296E364">
          <v:shape id="_x0000_i1026" type="#_x0000_t75" style="width:415.2pt;height:430.2pt" o:ole="">
            <v:imagedata r:id="rId9" o:title=""/>
            <o:lock v:ext="edit" aspectratio="f"/>
          </v:shape>
          <o:OLEObject Type="Embed" ProgID="Visio.Drawing.15" ShapeID="_x0000_i1026" DrawAspect="Content" ObjectID="_1750486691" r:id="rId10"/>
        </w:object>
      </w:r>
    </w:p>
    <w:p w14:paraId="58E47F9A" w14:textId="77777777" w:rsidR="00F2590E" w:rsidRDefault="00000000">
      <w:pPr>
        <w:pStyle w:val="2"/>
      </w:pPr>
      <w:r>
        <w:rPr>
          <w:rFonts w:hint="eastAsia"/>
        </w:rPr>
        <w:t>接口校验</w:t>
      </w:r>
    </w:p>
    <w:p w14:paraId="51000ECC" w14:textId="77777777" w:rsidR="00F2590E" w:rsidRDefault="00000000">
      <w:pPr>
        <w:pStyle w:val="3"/>
      </w:pPr>
      <w:r>
        <w:t>增加</w:t>
      </w:r>
      <w:proofErr w:type="gramStart"/>
      <w:r>
        <w:t>医</w:t>
      </w:r>
      <w:proofErr w:type="gramEnd"/>
      <w:r>
        <w:t>保结算清单上</w:t>
      </w:r>
      <w:proofErr w:type="gramStart"/>
      <w:r>
        <w:t>传判断</w:t>
      </w:r>
      <w:proofErr w:type="gramEnd"/>
      <w:r>
        <w:t>规则</w:t>
      </w:r>
    </w:p>
    <w:p w14:paraId="0A447D28" w14:textId="77777777" w:rsidR="00F2590E" w:rsidRDefault="00000000">
      <w:pPr>
        <w:numPr>
          <w:ilvl w:val="0"/>
          <w:numId w:val="5"/>
        </w:numPr>
        <w:ind w:firstLineChars="0"/>
      </w:pPr>
      <w:r>
        <w:t>系统增加判断结算清单的就诊ID和结算ID是否有效，若id无效则提示“该就诊流水号或结算单据号为无效状态，不允许上传</w:t>
      </w:r>
      <w:proofErr w:type="gramStart"/>
      <w:r>
        <w:t>医</w:t>
      </w:r>
      <w:proofErr w:type="gramEnd"/>
      <w:r>
        <w:t>保结算清单”；</w:t>
      </w:r>
    </w:p>
    <w:p w14:paraId="0082213B" w14:textId="77777777" w:rsidR="00F2590E" w:rsidRDefault="00000000">
      <w:pPr>
        <w:numPr>
          <w:ilvl w:val="0"/>
          <w:numId w:val="5"/>
        </w:numPr>
        <w:ind w:firstLineChars="0"/>
      </w:pPr>
      <w:r>
        <w:t>就诊流水号为出院状态且存在待结算明细时不允许上传；</w:t>
      </w:r>
    </w:p>
    <w:p w14:paraId="1B4182AB" w14:textId="77777777" w:rsidR="00F2590E" w:rsidRDefault="00000000">
      <w:pPr>
        <w:numPr>
          <w:ilvl w:val="0"/>
          <w:numId w:val="5"/>
        </w:numPr>
        <w:ind w:firstLineChars="0"/>
      </w:pPr>
      <w:r>
        <w:t>判断一次住院只允许存在一个有效的</w:t>
      </w:r>
      <w:proofErr w:type="gramStart"/>
      <w:r>
        <w:t>医</w:t>
      </w:r>
      <w:proofErr w:type="gramEnd"/>
      <w:r>
        <w:t>保结算清单，判断结算清单状态为“已提交或审核通过”，若医院多次上传结算清单，则提示“该就诊流水号xxx或结算ID已存在一条有效的</w:t>
      </w:r>
      <w:proofErr w:type="gramStart"/>
      <w:r>
        <w:t>医</w:t>
      </w:r>
      <w:proofErr w:type="gramEnd"/>
      <w:r>
        <w:t>保结算清单，请勿重复上传”；</w:t>
      </w:r>
    </w:p>
    <w:p w14:paraId="3B3E905F" w14:textId="77777777" w:rsidR="00F2590E" w:rsidRDefault="00000000">
      <w:pPr>
        <w:pStyle w:val="3"/>
      </w:pPr>
      <w:proofErr w:type="gramStart"/>
      <w:r>
        <w:t>医</w:t>
      </w:r>
      <w:proofErr w:type="gramEnd"/>
      <w:r>
        <w:t>保结算清单状态修改</w:t>
      </w:r>
    </w:p>
    <w:p w14:paraId="6A355EF8" w14:textId="77777777" w:rsidR="00F2590E" w:rsidRDefault="00000000">
      <w:pPr>
        <w:numPr>
          <w:ilvl w:val="0"/>
          <w:numId w:val="6"/>
        </w:numPr>
        <w:ind w:firstLineChars="0"/>
      </w:pPr>
      <w:r>
        <w:t>机构修改</w:t>
      </w:r>
      <w:proofErr w:type="gramStart"/>
      <w:r>
        <w:t>医</w:t>
      </w:r>
      <w:proofErr w:type="gramEnd"/>
      <w:r>
        <w:t>保结算清单状态，需调用接口【4102】，系统增加判断结算</w:t>
      </w:r>
      <w:r>
        <w:lastRenderedPageBreak/>
        <w:t>清单的就诊ID和结算ID是否有效，若为无效则不允许修改</w:t>
      </w:r>
      <w:proofErr w:type="gramStart"/>
      <w:r>
        <w:t>医</w:t>
      </w:r>
      <w:proofErr w:type="gramEnd"/>
      <w:r>
        <w:t>保结算清单状态；</w:t>
      </w:r>
    </w:p>
    <w:p w14:paraId="1C893925" w14:textId="77777777" w:rsidR="00F2590E" w:rsidRDefault="00000000">
      <w:pPr>
        <w:pStyle w:val="3"/>
      </w:pPr>
      <w:r>
        <w:t>冲销/冲正与</w:t>
      </w:r>
      <w:proofErr w:type="gramStart"/>
      <w:r>
        <w:t>医</w:t>
      </w:r>
      <w:proofErr w:type="gramEnd"/>
      <w:r>
        <w:t>保结算清单联动</w:t>
      </w:r>
    </w:p>
    <w:p w14:paraId="57620D3E" w14:textId="77777777" w:rsidR="00F2590E" w:rsidRDefault="00000000">
      <w:pPr>
        <w:numPr>
          <w:ilvl w:val="0"/>
          <w:numId w:val="7"/>
        </w:numPr>
        <w:ind w:firstLineChars="0"/>
      </w:pPr>
      <w:r>
        <w:t>机构使用两定接口冲销/冲正结算数据时，若存在“已提交且未审核”状态的</w:t>
      </w:r>
      <w:proofErr w:type="gramStart"/>
      <w:r>
        <w:t>医</w:t>
      </w:r>
      <w:proofErr w:type="gramEnd"/>
      <w:r>
        <w:t>保结算清单，则提示</w:t>
      </w:r>
      <w:proofErr w:type="gramStart"/>
      <w:r>
        <w:t>“</w:t>
      </w:r>
      <w:proofErr w:type="gramEnd"/>
      <w:r>
        <w:t>请先通过两定接口【4102】进行修改</w:t>
      </w:r>
      <w:proofErr w:type="gramStart"/>
      <w:r>
        <w:t>医</w:t>
      </w:r>
      <w:proofErr w:type="gramEnd"/>
      <w:r>
        <w:t>保结算清单状态为“未提交”，再冲销/冲正费用</w:t>
      </w:r>
      <w:proofErr w:type="gramStart"/>
      <w:r>
        <w:t>”</w:t>
      </w:r>
      <w:proofErr w:type="gramEnd"/>
      <w:r>
        <w:t>；</w:t>
      </w:r>
    </w:p>
    <w:p w14:paraId="67A2E454" w14:textId="77777777" w:rsidR="00F2590E" w:rsidRDefault="00000000">
      <w:pPr>
        <w:numPr>
          <w:ilvl w:val="0"/>
          <w:numId w:val="7"/>
        </w:numPr>
        <w:ind w:firstLineChars="0"/>
      </w:pPr>
      <w:r>
        <w:t>若冲销/冲正时，若存在“已审核通过”状态的</w:t>
      </w:r>
      <w:proofErr w:type="gramStart"/>
      <w:r>
        <w:t>医</w:t>
      </w:r>
      <w:proofErr w:type="gramEnd"/>
      <w:r>
        <w:t>保结算清单，则提示“</w:t>
      </w:r>
      <w:proofErr w:type="gramStart"/>
      <w:r>
        <w:t>医</w:t>
      </w:r>
      <w:proofErr w:type="gramEnd"/>
      <w:r>
        <w:t>保结算清单已审核通过，请先登录两定平台申请</w:t>
      </w:r>
      <w:proofErr w:type="gramStart"/>
      <w:r>
        <w:t>医</w:t>
      </w:r>
      <w:proofErr w:type="gramEnd"/>
      <w:r>
        <w:t>保结算清单取消审核后再进行冲销/冲正”；</w:t>
      </w:r>
    </w:p>
    <w:p w14:paraId="6F1E5E6D" w14:textId="77777777" w:rsidR="00F2590E" w:rsidRDefault="00000000">
      <w:pPr>
        <w:pStyle w:val="2"/>
      </w:pPr>
      <w:r>
        <w:rPr>
          <w:rFonts w:hint="eastAsia"/>
        </w:rPr>
        <w:t>机构端</w:t>
      </w:r>
      <w:r>
        <w:t>新增</w:t>
      </w:r>
      <w:r>
        <w:rPr>
          <w:rFonts w:hint="eastAsia"/>
        </w:rPr>
        <w:t>【</w:t>
      </w:r>
      <w:r>
        <w:t>医保结算清单取消经办申报</w:t>
      </w:r>
      <w:r>
        <w:rPr>
          <w:rFonts w:hint="eastAsia"/>
        </w:rPr>
        <w:t>】</w:t>
      </w:r>
    </w:p>
    <w:p w14:paraId="7B197BB9" w14:textId="77777777" w:rsidR="00F2590E" w:rsidRDefault="00000000">
      <w:pPr>
        <w:numPr>
          <w:ilvl w:val="0"/>
          <w:numId w:val="8"/>
        </w:numPr>
        <w:ind w:firstLineChars="0"/>
        <w:rPr>
          <w:color w:val="0000FF"/>
        </w:rPr>
      </w:pPr>
      <w:r>
        <w:t>两定新增【医保结算清单取消经办申报】功能，支持医疗机构提交</w:t>
      </w:r>
      <w:r>
        <w:rPr>
          <w:rFonts w:hint="eastAsia"/>
        </w:rPr>
        <w:t>撤回</w:t>
      </w:r>
      <w:r>
        <w:t>经办审核申报</w:t>
      </w:r>
      <w:r>
        <w:rPr>
          <w:rFonts w:hint="eastAsia"/>
        </w:rPr>
        <w:t>,</w:t>
      </w:r>
      <w:r>
        <w:rPr>
          <w:rFonts w:hint="eastAsia"/>
          <w:color w:val="0000FF"/>
        </w:rPr>
        <w:t>菜单路径：【定点医药机构管理系统】-【医保结算清单管理】-【医保结算清单取消经办申报】；</w:t>
      </w:r>
    </w:p>
    <w:p w14:paraId="1BAC596D" w14:textId="77777777" w:rsidR="00F2590E" w:rsidRDefault="00000000">
      <w:pPr>
        <w:numPr>
          <w:ilvl w:val="0"/>
          <w:numId w:val="8"/>
        </w:numPr>
        <w:ind w:firstLineChars="0"/>
      </w:pPr>
      <w:r>
        <w:t>其中申报原因为“参保患者退费”的，取消经办申报自动审核通过，无需经办人工审核</w:t>
      </w:r>
      <w:r>
        <w:rPr>
          <w:rFonts w:hint="eastAsia"/>
        </w:rPr>
        <w:t>，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保结算清单状态自动修改为“审核不通过”；</w:t>
      </w:r>
    </w:p>
    <w:p w14:paraId="3DEF6FC2" w14:textId="77777777" w:rsidR="00F2590E" w:rsidRDefault="00000000">
      <w:pPr>
        <w:numPr>
          <w:ilvl w:val="0"/>
          <w:numId w:val="8"/>
        </w:numPr>
        <w:ind w:firstLineChars="0"/>
      </w:pPr>
      <w:r>
        <w:t>其他申报原因（结算清单有误、参保患者退费和结算清单有误）申请取消经办标识的，则需</w:t>
      </w:r>
      <w:proofErr w:type="gramStart"/>
      <w:r>
        <w:t>医</w:t>
      </w:r>
      <w:proofErr w:type="gramEnd"/>
      <w:r>
        <w:t>保经办机构在经办端【医保结算清单取消经办审核】中进行审批；</w:t>
      </w:r>
    </w:p>
    <w:p w14:paraId="11074749" w14:textId="2F9CA185" w:rsidR="00F2590E" w:rsidRDefault="00000000" w:rsidP="00A72388">
      <w:pPr>
        <w:pStyle w:val="a3"/>
        <w:ind w:firstLine="360"/>
        <w:rPr>
          <w:rFonts w:hint="eastAsia"/>
        </w:rPr>
      </w:pPr>
      <w:r>
        <w:rPr>
          <w:noProof/>
        </w:rPr>
        <w:drawing>
          <wp:inline distT="0" distB="0" distL="114300" distR="114300" wp14:anchorId="519E6BE3" wp14:editId="459DC745">
            <wp:extent cx="5266055" cy="31496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7357" w14:textId="77777777" w:rsidR="00F2590E" w:rsidRDefault="00000000">
      <w:pPr>
        <w:pStyle w:val="1"/>
      </w:pPr>
      <w:r>
        <w:rPr>
          <w:rFonts w:hint="eastAsia"/>
        </w:rPr>
        <w:lastRenderedPageBreak/>
        <w:t>常见问题答疑</w:t>
      </w:r>
    </w:p>
    <w:p w14:paraId="2CC3B6CF" w14:textId="77777777" w:rsidR="00F2590E" w:rsidRDefault="00000000">
      <w:pPr>
        <w:ind w:firstLine="482"/>
      </w:pPr>
      <w:r>
        <w:rPr>
          <w:rFonts w:hint="eastAsia"/>
          <w:b/>
          <w:bCs/>
        </w:rPr>
        <w:t>问题1：</w:t>
      </w:r>
      <w:r>
        <w:rPr>
          <w:rFonts w:hint="eastAsia"/>
        </w:rPr>
        <w:t>若存在一次就诊多笔结算，医院需要上传哪一笔结算单据的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保结算清单</w:t>
      </w:r>
    </w:p>
    <w:p w14:paraId="6B48F3BF" w14:textId="77777777" w:rsidR="00F2590E" w:rsidRDefault="00000000">
      <w:pPr>
        <w:ind w:firstLine="480"/>
      </w:pPr>
      <w:r>
        <w:rPr>
          <w:rFonts w:hint="eastAsia"/>
        </w:rPr>
        <w:t>答复：出院结算后，可上</w:t>
      </w:r>
      <w:proofErr w:type="gramStart"/>
      <w:r>
        <w:rPr>
          <w:rFonts w:hint="eastAsia"/>
        </w:rPr>
        <w:t>传任何</w:t>
      </w:r>
      <w:proofErr w:type="gramEnd"/>
      <w:r>
        <w:rPr>
          <w:rFonts w:hint="eastAsia"/>
        </w:rPr>
        <w:t>一笔结算单据，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保自动合并住院天数、费用金额等数据。</w:t>
      </w:r>
    </w:p>
    <w:p w14:paraId="68BBCA57" w14:textId="77777777" w:rsidR="00F2590E" w:rsidRDefault="00000000">
      <w:pPr>
        <w:ind w:firstLine="480"/>
      </w:pPr>
      <w:r>
        <w:rPr>
          <w:rFonts w:hint="eastAsia"/>
        </w:rPr>
        <w:t>...</w:t>
      </w:r>
    </w:p>
    <w:sectPr w:rsidR="00F25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CD09" w14:textId="77777777" w:rsidR="001F1DA9" w:rsidRDefault="001F1DA9">
      <w:pPr>
        <w:spacing w:line="240" w:lineRule="auto"/>
        <w:ind w:firstLine="480"/>
      </w:pPr>
      <w:r>
        <w:separator/>
      </w:r>
    </w:p>
  </w:endnote>
  <w:endnote w:type="continuationSeparator" w:id="0">
    <w:p w14:paraId="69554A1E" w14:textId="77777777" w:rsidR="001F1DA9" w:rsidRDefault="001F1DA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5F67" w14:textId="77777777" w:rsidR="00A72388" w:rsidRDefault="00A7238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9BCB" w14:textId="77777777" w:rsidR="00A72388" w:rsidRDefault="00A7238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B14B" w14:textId="77777777" w:rsidR="00A72388" w:rsidRDefault="00A7238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247A" w14:textId="77777777" w:rsidR="001F1DA9" w:rsidRDefault="001F1DA9">
      <w:pPr>
        <w:ind w:firstLine="480"/>
      </w:pPr>
      <w:r>
        <w:separator/>
      </w:r>
    </w:p>
  </w:footnote>
  <w:footnote w:type="continuationSeparator" w:id="0">
    <w:p w14:paraId="40EAA61A" w14:textId="77777777" w:rsidR="001F1DA9" w:rsidRDefault="001F1DA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8FB8" w14:textId="77777777" w:rsidR="00A72388" w:rsidRDefault="00A72388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FF73" w14:textId="77777777" w:rsidR="00A72388" w:rsidRDefault="00A72388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BB28" w14:textId="77777777" w:rsidR="00A72388" w:rsidRDefault="00A72388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4C75C"/>
    <w:multiLevelType w:val="multilevel"/>
    <w:tmpl w:val="9454C75C"/>
    <w:lvl w:ilvl="0">
      <w:start w:val="1"/>
      <w:numFmt w:val="decimal"/>
      <w:pStyle w:val="a"/>
      <w:isLgl/>
      <w:suff w:val="nothing"/>
      <w:lvlText w:val="表4-%1"/>
      <w:lvlJc w:val="center"/>
      <w:pPr>
        <w:tabs>
          <w:tab w:val="left" w:pos="0"/>
        </w:tabs>
        <w:ind w:left="0" w:firstLine="0"/>
      </w:pPr>
      <w:rPr>
        <w:rFonts w:ascii="宋体" w:eastAsia="仿宋" w:hAnsi="宋体" w:cs="仿宋" w:hint="default"/>
        <w:b/>
        <w:bCs/>
        <w:sz w:val="24"/>
        <w:szCs w:val="24"/>
      </w:rPr>
    </w:lvl>
    <w:lvl w:ilvl="1">
      <w:start w:val="1"/>
      <w:numFmt w:val="lowerLetter"/>
      <w:lvlText w:val="%2"/>
      <w:lvlJc w:val="left"/>
      <w:pPr>
        <w:ind w:left="573" w:hanging="420"/>
      </w:pPr>
      <w:rPr>
        <w:rFonts w:ascii="宋体" w:eastAsia="宋体" w:hAnsi="宋体" w:cs="宋体" w:hint="default"/>
      </w:rPr>
    </w:lvl>
    <w:lvl w:ilvl="2">
      <w:start w:val="1"/>
      <w:numFmt w:val="lowerRoman"/>
      <w:lvlText w:val="%3."/>
      <w:lvlJc w:val="right"/>
      <w:pPr>
        <w:ind w:left="993" w:hanging="420"/>
      </w:pPr>
    </w:lvl>
    <w:lvl w:ilvl="3">
      <w:start w:val="1"/>
      <w:numFmt w:val="decimal"/>
      <w:lvlText w:val="%4."/>
      <w:lvlJc w:val="left"/>
      <w:pPr>
        <w:ind w:left="1413" w:hanging="420"/>
      </w:pPr>
    </w:lvl>
    <w:lvl w:ilvl="4">
      <w:start w:val="1"/>
      <w:numFmt w:val="lowerLetter"/>
      <w:lvlText w:val="%5)"/>
      <w:lvlJc w:val="left"/>
      <w:pPr>
        <w:ind w:left="1833" w:hanging="420"/>
      </w:pPr>
    </w:lvl>
    <w:lvl w:ilvl="5">
      <w:start w:val="1"/>
      <w:numFmt w:val="lowerRoman"/>
      <w:lvlText w:val="%6."/>
      <w:lvlJc w:val="right"/>
      <w:pPr>
        <w:ind w:left="2253" w:hanging="420"/>
      </w:pPr>
    </w:lvl>
    <w:lvl w:ilvl="6">
      <w:start w:val="1"/>
      <w:numFmt w:val="decimal"/>
      <w:lvlText w:val="%7."/>
      <w:lvlJc w:val="left"/>
      <w:pPr>
        <w:ind w:left="2673" w:hanging="420"/>
      </w:pPr>
    </w:lvl>
    <w:lvl w:ilvl="7">
      <w:start w:val="1"/>
      <w:numFmt w:val="lowerLetter"/>
      <w:lvlText w:val="%8)"/>
      <w:lvlJc w:val="left"/>
      <w:pPr>
        <w:ind w:left="3093" w:hanging="420"/>
      </w:pPr>
    </w:lvl>
    <w:lvl w:ilvl="8">
      <w:start w:val="1"/>
      <w:numFmt w:val="lowerRoman"/>
      <w:lvlText w:val="%9."/>
      <w:lvlJc w:val="right"/>
      <w:pPr>
        <w:ind w:left="3513" w:hanging="420"/>
      </w:pPr>
    </w:lvl>
  </w:abstractNum>
  <w:abstractNum w:abstractNumId="1" w15:restartNumberingAfterBreak="0">
    <w:nsid w:val="CCF115C9"/>
    <w:multiLevelType w:val="singleLevel"/>
    <w:tmpl w:val="CCF115C9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017FD37C"/>
    <w:multiLevelType w:val="singleLevel"/>
    <w:tmpl w:val="017FD37C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0B505145"/>
    <w:multiLevelType w:val="multilevel"/>
    <w:tmpl w:val="0B505145"/>
    <w:lvl w:ilvl="0">
      <w:start w:val="1"/>
      <w:numFmt w:val="decimal"/>
      <w:pStyle w:val="1"/>
      <w:isLgl/>
      <w:lvlText w:val="%1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i w:val="0"/>
        <w:color w:val="000000" w:themeColor="text1"/>
        <w:sz w:val="32"/>
        <w:szCs w:val="32"/>
      </w:rPr>
    </w:lvl>
    <w:lvl w:ilvl="1">
      <w:start w:val="1"/>
      <w:numFmt w:val="decimal"/>
      <w:pStyle w:val="2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bCs/>
        <w:i w:val="0"/>
        <w:sz w:val="32"/>
        <w:szCs w:val="32"/>
      </w:rPr>
    </w:lvl>
    <w:lvl w:ilvl="2">
      <w:start w:val="1"/>
      <w:numFmt w:val="decimal"/>
      <w:pStyle w:val="3"/>
      <w:isLgl/>
      <w:suff w:val="space"/>
      <w:lvlText w:val="%1.%2.%3 "/>
      <w:lvlJc w:val="left"/>
      <w:pPr>
        <w:ind w:left="0" w:firstLine="0"/>
      </w:pPr>
      <w:rPr>
        <w:rFonts w:ascii="宋体" w:eastAsia="宋体" w:hAnsi="宋体" w:cs="宋体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宋体" w:eastAsia="宋体" w:hAnsi="宋体" w:cs="宋体" w:hint="default"/>
        <w:b/>
        <w:bCs/>
        <w:i w:val="0"/>
        <w:sz w:val="24"/>
        <w:szCs w:val="24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ascii="宋体" w:eastAsia="宋体" w:hAnsi="宋体" w:cs="宋体" w:hint="default"/>
        <w:b/>
        <w:bCs w:val="0"/>
        <w:i w:val="0"/>
        <w:sz w:val="21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ascii="宋体" w:eastAsia="宋体" w:hAnsi="宋体" w:cs="宋体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14:ligatures w14:val="none"/>
        <w14:numForm w14:val="default"/>
        <w14:numSpacing w14:val="default"/>
      </w:rPr>
    </w:lvl>
    <w:lvl w:ilvl="6">
      <w:start w:val="1"/>
      <w:numFmt w:val="decimal"/>
      <w:pStyle w:val="7"/>
      <w:isLgl/>
      <w:suff w:val="space"/>
      <w:lvlText w:val="%1.%2.%3.%4.%5.%6.%7"/>
      <w:lvlJc w:val="left"/>
      <w:pPr>
        <w:ind w:left="0" w:firstLine="0"/>
      </w:pPr>
      <w:rPr>
        <w:rFonts w:ascii="宋体" w:eastAsia="宋体" w:hAnsi="宋体" w:cs="宋体" w:hint="default"/>
        <w:b/>
        <w:i w:val="0"/>
        <w:sz w:val="21"/>
      </w:rPr>
    </w:lvl>
    <w:lvl w:ilvl="7">
      <w:start w:val="1"/>
      <w:numFmt w:val="decimal"/>
      <w:pStyle w:val="8"/>
      <w:isLgl/>
      <w:suff w:val="space"/>
      <w:lvlText w:val="%1.%2.%3.%4.%5.%6.%7.%8"/>
      <w:lvlJc w:val="left"/>
      <w:pPr>
        <w:ind w:left="0" w:firstLine="0"/>
      </w:pPr>
      <w:rPr>
        <w:rFonts w:ascii="宋体" w:eastAsia="宋体" w:hint="eastAsia"/>
        <w:b/>
        <w:i w:val="0"/>
        <w:sz w:val="21"/>
      </w:rPr>
    </w:lvl>
    <w:lvl w:ilvl="8">
      <w:start w:val="1"/>
      <w:numFmt w:val="decimal"/>
      <w:pStyle w:val="9"/>
      <w:isLgl/>
      <w:suff w:val="space"/>
      <w:lvlText w:val="%1.%2.%3.%4.%5.%6.%7.%8.%9"/>
      <w:lvlJc w:val="left"/>
      <w:pPr>
        <w:ind w:left="0" w:firstLine="0"/>
      </w:pPr>
      <w:rPr>
        <w:rFonts w:ascii="宋体" w:eastAsia="宋体" w:hint="eastAsia"/>
        <w:b/>
        <w:i w:val="0"/>
        <w:sz w:val="21"/>
      </w:rPr>
    </w:lvl>
  </w:abstractNum>
  <w:abstractNum w:abstractNumId="4" w15:restartNumberingAfterBreak="0">
    <w:nsid w:val="11236390"/>
    <w:multiLevelType w:val="singleLevel"/>
    <w:tmpl w:val="11236390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 w15:restartNumberingAfterBreak="0">
    <w:nsid w:val="13BB61EF"/>
    <w:multiLevelType w:val="singleLevel"/>
    <w:tmpl w:val="13BB61EF"/>
    <w:lvl w:ilvl="0">
      <w:start w:val="1"/>
      <w:numFmt w:val="decimal"/>
      <w:pStyle w:val="a0"/>
      <w:isLgl/>
      <w:suff w:val="nothing"/>
      <w:lvlText w:val="图4-%1 "/>
      <w:lvlJc w:val="left"/>
      <w:pPr>
        <w:tabs>
          <w:tab w:val="left" w:pos="0"/>
        </w:tabs>
        <w:ind w:left="0" w:firstLine="0"/>
      </w:pPr>
      <w:rPr>
        <w:rFonts w:ascii="仿宋" w:eastAsia="仿宋" w:hAnsi="仿宋" w:cs="仿宋" w:hint="default"/>
        <w:b/>
        <w:bCs/>
        <w:sz w:val="24"/>
        <w:szCs w:val="24"/>
      </w:rPr>
    </w:lvl>
  </w:abstractNum>
  <w:abstractNum w:abstractNumId="6" w15:restartNumberingAfterBreak="0">
    <w:nsid w:val="37AF2EA6"/>
    <w:multiLevelType w:val="multilevel"/>
    <w:tmpl w:val="37AF2EA6"/>
    <w:lvl w:ilvl="0">
      <w:start w:val="1"/>
      <w:numFmt w:val="decimal"/>
      <w:pStyle w:val="a1"/>
      <w:lvlText w:val="%1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i w:val="0"/>
        <w:color w:val="000000" w:themeColor="text1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bCs/>
        <w:i w:val="0"/>
        <w:sz w:val="32"/>
        <w:szCs w:val="32"/>
      </w:rPr>
    </w:lvl>
    <w:lvl w:ilvl="2">
      <w:start w:val="1"/>
      <w:numFmt w:val="decimal"/>
      <w:isLgl/>
      <w:lvlText w:val="%1.%2.%3 "/>
      <w:lvlJc w:val="left"/>
      <w:pPr>
        <w:tabs>
          <w:tab w:val="left" w:pos="420"/>
        </w:tabs>
      </w:pPr>
      <w:rPr>
        <w:rFonts w:ascii="宋体" w:eastAsia="宋体" w:hAnsi="宋体" w:cs="宋体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ligatures w14:val="none"/>
        <w14:numForm w14:val="default"/>
        <w14:numSpacing w14:val="default"/>
      </w:rPr>
    </w:lvl>
    <w:lvl w:ilvl="3">
      <w:start w:val="1"/>
      <w:numFmt w:val="decimal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bCs/>
        <w:i w:val="0"/>
        <w:sz w:val="24"/>
        <w:szCs w:val="24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ascii="宋体" w:eastAsia="宋体" w:hAnsi="宋体" w:cs="宋体" w:hint="default"/>
        <w:b/>
        <w:bCs w:val="0"/>
        <w:i w:val="0"/>
        <w:sz w:val="21"/>
      </w:rPr>
    </w:lvl>
    <w:lvl w:ilvl="5">
      <w:start w:val="1"/>
      <w:numFmt w:val="decimal"/>
      <w:isLgl/>
      <w:suff w:val="space"/>
      <w:lvlText w:val="%1.%2.%3.%4.%5.%6"/>
      <w:lvlJc w:val="left"/>
      <w:rPr>
        <w:rFonts w:ascii="宋体" w:eastAsia="宋体" w:hAnsi="宋体" w:cs="宋体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14:ligatures w14:val="none"/>
        <w14:numForm w14:val="default"/>
        <w14:numSpacing w14:val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ascii="宋体" w:eastAsia="宋体" w:hAnsi="宋体" w:cs="宋体" w:hint="default"/>
        <w:b/>
        <w:i w:val="0"/>
        <w:sz w:val="21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ascii="宋体" w:eastAsia="宋体" w:hint="eastAsia"/>
        <w:b/>
        <w:i w:val="0"/>
        <w:sz w:val="21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ascii="宋体" w:eastAsia="宋体" w:hint="eastAsia"/>
        <w:b/>
        <w:i w:val="0"/>
        <w:sz w:val="21"/>
      </w:rPr>
    </w:lvl>
  </w:abstractNum>
  <w:abstractNum w:abstractNumId="7" w15:restartNumberingAfterBreak="0">
    <w:nsid w:val="3F90B654"/>
    <w:multiLevelType w:val="singleLevel"/>
    <w:tmpl w:val="3F90B654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 w15:restartNumberingAfterBreak="0">
    <w:nsid w:val="692838B3"/>
    <w:multiLevelType w:val="singleLevel"/>
    <w:tmpl w:val="692838B3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 w15:restartNumberingAfterBreak="0">
    <w:nsid w:val="7B8C1A8C"/>
    <w:multiLevelType w:val="singleLevel"/>
    <w:tmpl w:val="7B8C1A8C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 w16cid:durableId="124279418">
    <w:abstractNumId w:val="3"/>
  </w:num>
  <w:num w:numId="2" w16cid:durableId="81486757">
    <w:abstractNumId w:val="6"/>
  </w:num>
  <w:num w:numId="3" w16cid:durableId="1061103521">
    <w:abstractNumId w:val="5"/>
  </w:num>
  <w:num w:numId="4" w16cid:durableId="1529638388">
    <w:abstractNumId w:val="0"/>
  </w:num>
  <w:num w:numId="5" w16cid:durableId="2028671960">
    <w:abstractNumId w:val="7"/>
  </w:num>
  <w:num w:numId="6" w16cid:durableId="1364673791">
    <w:abstractNumId w:val="4"/>
  </w:num>
  <w:num w:numId="7" w16cid:durableId="147283662">
    <w:abstractNumId w:val="8"/>
  </w:num>
  <w:num w:numId="8" w16cid:durableId="293341356">
    <w:abstractNumId w:val="9"/>
  </w:num>
  <w:num w:numId="9" w16cid:durableId="1094479540">
    <w:abstractNumId w:val="1"/>
  </w:num>
  <w:num w:numId="10" w16cid:durableId="186150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hOWU2ODY0YmRjNTM1MDhmMzZhMDE4MDdiYjUyNjQifQ=="/>
  </w:docVars>
  <w:rsids>
    <w:rsidRoot w:val="7BB84081"/>
    <w:rsid w:val="001F1DA9"/>
    <w:rsid w:val="00A72388"/>
    <w:rsid w:val="00F2590E"/>
    <w:rsid w:val="014D2800"/>
    <w:rsid w:val="017712F5"/>
    <w:rsid w:val="017B7D9C"/>
    <w:rsid w:val="01805D4C"/>
    <w:rsid w:val="02921D60"/>
    <w:rsid w:val="02E803DF"/>
    <w:rsid w:val="05234DDE"/>
    <w:rsid w:val="05B75F66"/>
    <w:rsid w:val="062C5C87"/>
    <w:rsid w:val="070345A3"/>
    <w:rsid w:val="090E2437"/>
    <w:rsid w:val="094B6BFD"/>
    <w:rsid w:val="09552A05"/>
    <w:rsid w:val="098120EB"/>
    <w:rsid w:val="099A399C"/>
    <w:rsid w:val="099E0166"/>
    <w:rsid w:val="0BDD1EFA"/>
    <w:rsid w:val="0D7D5C6A"/>
    <w:rsid w:val="0E434450"/>
    <w:rsid w:val="0EF469BC"/>
    <w:rsid w:val="0F1B3F82"/>
    <w:rsid w:val="0F700072"/>
    <w:rsid w:val="0FFC63F2"/>
    <w:rsid w:val="108F25B6"/>
    <w:rsid w:val="10B17B68"/>
    <w:rsid w:val="113F2946"/>
    <w:rsid w:val="13572BB9"/>
    <w:rsid w:val="13BF2213"/>
    <w:rsid w:val="1417638E"/>
    <w:rsid w:val="1500439A"/>
    <w:rsid w:val="151E353B"/>
    <w:rsid w:val="15D849FF"/>
    <w:rsid w:val="161D13CA"/>
    <w:rsid w:val="18047303"/>
    <w:rsid w:val="19CB08A5"/>
    <w:rsid w:val="19DC4392"/>
    <w:rsid w:val="1AC64B46"/>
    <w:rsid w:val="1B26620D"/>
    <w:rsid w:val="1B2F50C2"/>
    <w:rsid w:val="1BA1460C"/>
    <w:rsid w:val="1BCE6A60"/>
    <w:rsid w:val="1C1F328D"/>
    <w:rsid w:val="1C962F1E"/>
    <w:rsid w:val="1CC451F3"/>
    <w:rsid w:val="1D291FA4"/>
    <w:rsid w:val="1D4C15B1"/>
    <w:rsid w:val="1D7E7587"/>
    <w:rsid w:val="1F21628A"/>
    <w:rsid w:val="1FB262C1"/>
    <w:rsid w:val="1FD768F0"/>
    <w:rsid w:val="200C2EF3"/>
    <w:rsid w:val="20DB5FF7"/>
    <w:rsid w:val="217077ED"/>
    <w:rsid w:val="22653D52"/>
    <w:rsid w:val="22BD4E0E"/>
    <w:rsid w:val="230C433D"/>
    <w:rsid w:val="235A595F"/>
    <w:rsid w:val="239E2893"/>
    <w:rsid w:val="242664D7"/>
    <w:rsid w:val="24512EBE"/>
    <w:rsid w:val="24602E42"/>
    <w:rsid w:val="2481129D"/>
    <w:rsid w:val="25491BD8"/>
    <w:rsid w:val="25F86BC5"/>
    <w:rsid w:val="2601596C"/>
    <w:rsid w:val="2697768D"/>
    <w:rsid w:val="2C7B2B87"/>
    <w:rsid w:val="2C8C4803"/>
    <w:rsid w:val="2CF72520"/>
    <w:rsid w:val="2E9843D7"/>
    <w:rsid w:val="2EA42DC0"/>
    <w:rsid w:val="2FA0666D"/>
    <w:rsid w:val="307A78D0"/>
    <w:rsid w:val="31055D7E"/>
    <w:rsid w:val="3123517B"/>
    <w:rsid w:val="315A0567"/>
    <w:rsid w:val="328E5743"/>
    <w:rsid w:val="33B15586"/>
    <w:rsid w:val="34131479"/>
    <w:rsid w:val="346E1472"/>
    <w:rsid w:val="36241F62"/>
    <w:rsid w:val="367723C2"/>
    <w:rsid w:val="368524A0"/>
    <w:rsid w:val="390A7CA1"/>
    <w:rsid w:val="39335E3D"/>
    <w:rsid w:val="39907DE0"/>
    <w:rsid w:val="3C3E552C"/>
    <w:rsid w:val="3C8E541E"/>
    <w:rsid w:val="3CD5269C"/>
    <w:rsid w:val="3D1D72D1"/>
    <w:rsid w:val="3D477BF1"/>
    <w:rsid w:val="3D4A15AD"/>
    <w:rsid w:val="3D4C194D"/>
    <w:rsid w:val="3D6C0810"/>
    <w:rsid w:val="3E7B0786"/>
    <w:rsid w:val="3FE27751"/>
    <w:rsid w:val="4063710D"/>
    <w:rsid w:val="4076213B"/>
    <w:rsid w:val="41E33C60"/>
    <w:rsid w:val="42206C63"/>
    <w:rsid w:val="4244325A"/>
    <w:rsid w:val="45600503"/>
    <w:rsid w:val="46717A8D"/>
    <w:rsid w:val="46B1470D"/>
    <w:rsid w:val="49E7530B"/>
    <w:rsid w:val="49F904C5"/>
    <w:rsid w:val="4A480A69"/>
    <w:rsid w:val="4B460D89"/>
    <w:rsid w:val="4BD730DA"/>
    <w:rsid w:val="4CA30BBC"/>
    <w:rsid w:val="4D72284F"/>
    <w:rsid w:val="4E507C4C"/>
    <w:rsid w:val="4E790044"/>
    <w:rsid w:val="4E813C08"/>
    <w:rsid w:val="4FB25298"/>
    <w:rsid w:val="4FE4237F"/>
    <w:rsid w:val="512D5ADD"/>
    <w:rsid w:val="51727C20"/>
    <w:rsid w:val="550E1758"/>
    <w:rsid w:val="55CA29A5"/>
    <w:rsid w:val="565C7527"/>
    <w:rsid w:val="56FF529A"/>
    <w:rsid w:val="573C0270"/>
    <w:rsid w:val="57EE24C7"/>
    <w:rsid w:val="581F75A4"/>
    <w:rsid w:val="5836393A"/>
    <w:rsid w:val="589B1FA6"/>
    <w:rsid w:val="58A12453"/>
    <w:rsid w:val="59915D66"/>
    <w:rsid w:val="5AF979AA"/>
    <w:rsid w:val="5B827F8B"/>
    <w:rsid w:val="5B8531D5"/>
    <w:rsid w:val="5BB43D87"/>
    <w:rsid w:val="5C571591"/>
    <w:rsid w:val="5D8B2D00"/>
    <w:rsid w:val="5E4B39AE"/>
    <w:rsid w:val="5E640DDC"/>
    <w:rsid w:val="5FD44EBD"/>
    <w:rsid w:val="615C2847"/>
    <w:rsid w:val="62DD19F1"/>
    <w:rsid w:val="63EA3A7E"/>
    <w:rsid w:val="64033FC2"/>
    <w:rsid w:val="644F6310"/>
    <w:rsid w:val="64DE0824"/>
    <w:rsid w:val="650C22CF"/>
    <w:rsid w:val="6541434A"/>
    <w:rsid w:val="654F0CA0"/>
    <w:rsid w:val="6574713B"/>
    <w:rsid w:val="65EB268D"/>
    <w:rsid w:val="66D019A3"/>
    <w:rsid w:val="66EB0A38"/>
    <w:rsid w:val="68093F53"/>
    <w:rsid w:val="689F24C7"/>
    <w:rsid w:val="695B0A20"/>
    <w:rsid w:val="69EA352F"/>
    <w:rsid w:val="6A6619DF"/>
    <w:rsid w:val="6A94006A"/>
    <w:rsid w:val="6B763869"/>
    <w:rsid w:val="6B8C1D24"/>
    <w:rsid w:val="6BE51009"/>
    <w:rsid w:val="6BFB611C"/>
    <w:rsid w:val="6C8906FE"/>
    <w:rsid w:val="6CBD6988"/>
    <w:rsid w:val="6CF312BF"/>
    <w:rsid w:val="6D094F4E"/>
    <w:rsid w:val="6D350F65"/>
    <w:rsid w:val="6D7E2985"/>
    <w:rsid w:val="6E1F0098"/>
    <w:rsid w:val="6EC707D9"/>
    <w:rsid w:val="6EEF3975"/>
    <w:rsid w:val="6F3112E3"/>
    <w:rsid w:val="6FAA7D8E"/>
    <w:rsid w:val="71327C95"/>
    <w:rsid w:val="72E837CD"/>
    <w:rsid w:val="73205B0E"/>
    <w:rsid w:val="73BC5F3C"/>
    <w:rsid w:val="752B38E1"/>
    <w:rsid w:val="75410DEE"/>
    <w:rsid w:val="758573F0"/>
    <w:rsid w:val="75E55C1E"/>
    <w:rsid w:val="765B0DE4"/>
    <w:rsid w:val="770F5579"/>
    <w:rsid w:val="77392648"/>
    <w:rsid w:val="78B13B95"/>
    <w:rsid w:val="797411F5"/>
    <w:rsid w:val="797F0137"/>
    <w:rsid w:val="7A5C1026"/>
    <w:rsid w:val="7B5B6FCF"/>
    <w:rsid w:val="7BB84081"/>
    <w:rsid w:val="7C0B1F7F"/>
    <w:rsid w:val="7D106DF4"/>
    <w:rsid w:val="7DC600E3"/>
    <w:rsid w:val="7EB50901"/>
    <w:rsid w:val="7F27627A"/>
    <w:rsid w:val="7F7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0C3D"/>
  <w15:docId w15:val="{0B286668-CA76-46CD-931C-A12BD61F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next w:val="a3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 w:cs="仿宋"/>
      <w:kern w:val="2"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keepLines/>
      <w:numPr>
        <w:numId w:val="1"/>
      </w:numPr>
      <w:tabs>
        <w:tab w:val="left" w:pos="432"/>
      </w:tabs>
      <w:ind w:firstLineChars="0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pPr>
      <w:widowControl/>
      <w:numPr>
        <w:ilvl w:val="1"/>
        <w:numId w:val="1"/>
      </w:numPr>
      <w:tabs>
        <w:tab w:val="left" w:pos="576"/>
      </w:tabs>
      <w:overflowPunct w:val="0"/>
      <w:autoSpaceDE w:val="0"/>
      <w:autoSpaceDN w:val="0"/>
      <w:adjustRightInd w:val="0"/>
      <w:ind w:firstLineChars="0"/>
      <w:jc w:val="left"/>
      <w:textAlignment w:val="baseline"/>
      <w:outlineLvl w:val="1"/>
    </w:pPr>
    <w:rPr>
      <w:b/>
      <w:bCs/>
      <w:sz w:val="30"/>
      <w:szCs w:val="30"/>
    </w:rPr>
  </w:style>
  <w:style w:type="paragraph" w:styleId="3">
    <w:name w:val="heading 3"/>
    <w:basedOn w:val="a2"/>
    <w:next w:val="a2"/>
    <w:link w:val="30"/>
    <w:unhideWhenUsed/>
    <w:qFormat/>
    <w:pPr>
      <w:widowControl/>
      <w:numPr>
        <w:ilvl w:val="2"/>
        <w:numId w:val="1"/>
      </w:numPr>
      <w:tabs>
        <w:tab w:val="left" w:pos="0"/>
      </w:tabs>
      <w:overflowPunct w:val="0"/>
      <w:autoSpaceDE w:val="0"/>
      <w:autoSpaceDN w:val="0"/>
      <w:adjustRightInd w:val="0"/>
      <w:ind w:firstLineChars="0"/>
      <w:jc w:val="left"/>
      <w:textAlignment w:val="baseline"/>
      <w:outlineLvl w:val="2"/>
    </w:pPr>
    <w:rPr>
      <w:b/>
      <w:kern w:val="0"/>
      <w:sz w:val="28"/>
      <w:szCs w:val="28"/>
    </w:rPr>
  </w:style>
  <w:style w:type="paragraph" w:styleId="4">
    <w:name w:val="heading 4"/>
    <w:basedOn w:val="a2"/>
    <w:next w:val="a2"/>
    <w:link w:val="40"/>
    <w:unhideWhenUsed/>
    <w:qFormat/>
    <w:pPr>
      <w:widowControl/>
      <w:numPr>
        <w:ilvl w:val="3"/>
        <w:numId w:val="1"/>
      </w:numPr>
      <w:tabs>
        <w:tab w:val="left" w:pos="0"/>
      </w:tabs>
      <w:overflowPunct w:val="0"/>
      <w:autoSpaceDE w:val="0"/>
      <w:autoSpaceDN w:val="0"/>
      <w:adjustRightInd w:val="0"/>
      <w:ind w:firstLineChars="0"/>
      <w:textAlignment w:val="baseline"/>
      <w:outlineLvl w:val="3"/>
    </w:pPr>
    <w:rPr>
      <w:b/>
      <w:bCs/>
    </w:rPr>
  </w:style>
  <w:style w:type="paragraph" w:styleId="5">
    <w:name w:val="heading 5"/>
    <w:basedOn w:val="a2"/>
    <w:next w:val="a2"/>
    <w:link w:val="50"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spacing w:before="160" w:after="170" w:line="372" w:lineRule="auto"/>
      <w:ind w:firstLineChars="0"/>
      <w:outlineLvl w:val="4"/>
    </w:pPr>
    <w:rPr>
      <w:rFonts w:cs="Times New Roman"/>
      <w:b/>
      <w:szCs w:val="21"/>
    </w:rPr>
  </w:style>
  <w:style w:type="paragraph" w:styleId="6">
    <w:name w:val="heading 6"/>
    <w:basedOn w:val="a2"/>
    <w:next w:val="a4"/>
    <w:link w:val="60"/>
    <w:semiHidden/>
    <w:unhideWhenUsed/>
    <w:qFormat/>
    <w:pPr>
      <w:keepNext/>
      <w:keepLines/>
      <w:numPr>
        <w:ilvl w:val="5"/>
        <w:numId w:val="1"/>
      </w:numPr>
      <w:tabs>
        <w:tab w:val="left" w:pos="0"/>
        <w:tab w:val="left" w:pos="1152"/>
      </w:tabs>
      <w:ind w:firstLineChars="0"/>
      <w:outlineLvl w:val="5"/>
    </w:pPr>
    <w:rPr>
      <w:b/>
      <w:bCs/>
    </w:rPr>
  </w:style>
  <w:style w:type="paragraph" w:styleId="7">
    <w:name w:val="heading 7"/>
    <w:basedOn w:val="a2"/>
    <w:next w:val="a2"/>
    <w:link w:val="70"/>
    <w:semiHidden/>
    <w:unhideWhenUsed/>
    <w:qFormat/>
    <w:pPr>
      <w:keepNext/>
      <w:keepLines/>
      <w:numPr>
        <w:ilvl w:val="6"/>
        <w:numId w:val="1"/>
      </w:numPr>
      <w:ind w:firstLineChars="0"/>
      <w:outlineLvl w:val="6"/>
    </w:pPr>
    <w:rPr>
      <w:b/>
      <w:bCs/>
    </w:rPr>
  </w:style>
  <w:style w:type="paragraph" w:styleId="8">
    <w:name w:val="heading 8"/>
    <w:basedOn w:val="a2"/>
    <w:next w:val="a2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eastAsia="黑体" w:hAnsi="Arial"/>
    </w:rPr>
  </w:style>
  <w:style w:type="paragraph" w:styleId="9">
    <w:name w:val="heading 9"/>
    <w:basedOn w:val="a2"/>
    <w:next w:val="a2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Indent"/>
    <w:basedOn w:val="a2"/>
    <w:qFormat/>
    <w:pPr>
      <w:ind w:firstLine="420"/>
    </w:pPr>
  </w:style>
  <w:style w:type="paragraph" w:styleId="a8">
    <w:name w:val="Body Text"/>
    <w:basedOn w:val="a2"/>
    <w:qFormat/>
    <w:pPr>
      <w:spacing w:after="120"/>
    </w:pPr>
  </w:style>
  <w:style w:type="paragraph" w:styleId="TOC3">
    <w:name w:val="toc 3"/>
    <w:basedOn w:val="a2"/>
    <w:next w:val="a2"/>
    <w:qFormat/>
    <w:pPr>
      <w:spacing w:line="240" w:lineRule="auto"/>
      <w:ind w:leftChars="400" w:left="840" w:firstLineChars="0" w:firstLine="0"/>
    </w:pPr>
  </w:style>
  <w:style w:type="paragraph" w:styleId="TOC1">
    <w:name w:val="toc 1"/>
    <w:basedOn w:val="a2"/>
    <w:next w:val="a2"/>
    <w:qFormat/>
    <w:pPr>
      <w:spacing w:line="240" w:lineRule="auto"/>
      <w:ind w:firstLineChars="0" w:firstLine="0"/>
    </w:pPr>
  </w:style>
  <w:style w:type="paragraph" w:styleId="TOC2">
    <w:name w:val="toc 2"/>
    <w:basedOn w:val="a2"/>
    <w:next w:val="a2"/>
    <w:qFormat/>
    <w:pPr>
      <w:spacing w:line="240" w:lineRule="auto"/>
      <w:ind w:leftChars="200" w:left="420" w:firstLineChars="0" w:firstLine="0"/>
    </w:pPr>
  </w:style>
  <w:style w:type="paragraph" w:styleId="a9">
    <w:name w:val="Normal (Web)"/>
    <w:basedOn w:val="a2"/>
    <w:qFormat/>
    <w:pPr>
      <w:spacing w:before="100" w:beforeAutospacing="1" w:after="100" w:afterAutospacing="1"/>
      <w:jc w:val="left"/>
    </w:pPr>
    <w:rPr>
      <w:rFonts w:cs="Times New Roman"/>
      <w:kern w:val="0"/>
    </w:rPr>
  </w:style>
  <w:style w:type="paragraph" w:styleId="a1">
    <w:name w:val="Title"/>
    <w:basedOn w:val="a2"/>
    <w:qFormat/>
    <w:pPr>
      <w:numPr>
        <w:numId w:val="2"/>
      </w:numPr>
      <w:ind w:firstLineChars="0"/>
      <w:jc w:val="left"/>
      <w:outlineLvl w:val="0"/>
    </w:pPr>
    <w:rPr>
      <w:rFonts w:ascii="Arial" w:hAnsi="Arial"/>
      <w:b/>
      <w:sz w:val="30"/>
    </w:rPr>
  </w:style>
  <w:style w:type="paragraph" w:styleId="aa">
    <w:name w:val="Body Text First Indent"/>
    <w:basedOn w:val="a8"/>
    <w:link w:val="ab"/>
    <w:qFormat/>
    <w:pPr>
      <w:ind w:firstLineChars="100" w:firstLine="420"/>
    </w:pPr>
    <w:rPr>
      <w:rFonts w:ascii="宋体" w:eastAsia="宋体" w:hAnsi="宋体" w:cs="宋体"/>
      <w:sz w:val="21"/>
    </w:rPr>
  </w:style>
  <w:style w:type="character" w:styleId="ac">
    <w:name w:val="Strong"/>
    <w:basedOn w:val="a5"/>
    <w:qFormat/>
    <w:rPr>
      <w:b/>
    </w:rPr>
  </w:style>
  <w:style w:type="character" w:customStyle="1" w:styleId="30">
    <w:name w:val="标题 3 字符"/>
    <w:basedOn w:val="a5"/>
    <w:link w:val="3"/>
    <w:uiPriority w:val="9"/>
    <w:qFormat/>
    <w:rPr>
      <w:rFonts w:ascii="仿宋" w:eastAsia="仿宋" w:hAnsi="仿宋" w:cs="仿宋"/>
      <w:b/>
      <w:bCs/>
      <w:sz w:val="28"/>
      <w:szCs w:val="28"/>
    </w:rPr>
  </w:style>
  <w:style w:type="paragraph" w:customStyle="1" w:styleId="a0">
    <w:name w:val="表格与图片说明"/>
    <w:basedOn w:val="a2"/>
    <w:link w:val="Char"/>
    <w:qFormat/>
    <w:pPr>
      <w:numPr>
        <w:numId w:val="3"/>
      </w:numPr>
      <w:adjustRightInd w:val="0"/>
      <w:snapToGrid w:val="0"/>
      <w:spacing w:line="360" w:lineRule="exact"/>
      <w:jc w:val="center"/>
    </w:pPr>
    <w:rPr>
      <w:b/>
      <w:bCs/>
      <w:color w:val="000000"/>
      <w:lang w:eastAsia="zh-Hans"/>
    </w:rPr>
  </w:style>
  <w:style w:type="character" w:customStyle="1" w:styleId="Char0">
    <w:name w:val="表格(五号) Char"/>
    <w:link w:val="2022"/>
    <w:qFormat/>
    <w:rPr>
      <w:rFonts w:ascii="仿宋" w:eastAsia="仿宋" w:hAnsi="仿宋" w:cs="仿宋"/>
      <w:bCs/>
      <w:color w:val="000000"/>
      <w:kern w:val="2"/>
      <w:sz w:val="21"/>
      <w:szCs w:val="24"/>
      <w:lang w:eastAsia="zh-Hans"/>
    </w:rPr>
  </w:style>
  <w:style w:type="paragraph" w:customStyle="1" w:styleId="2022">
    <w:name w:val="2022表格图片说明(五号)"/>
    <w:basedOn w:val="a2"/>
    <w:link w:val="Char0"/>
    <w:qFormat/>
    <w:pPr>
      <w:adjustRightInd w:val="0"/>
      <w:snapToGrid w:val="0"/>
      <w:spacing w:line="360" w:lineRule="exact"/>
      <w:ind w:firstLineChars="0" w:firstLine="0"/>
      <w:jc w:val="center"/>
    </w:pPr>
    <w:rPr>
      <w:bCs/>
      <w:color w:val="000000"/>
      <w:lang w:eastAsia="zh-Hans"/>
    </w:rPr>
  </w:style>
  <w:style w:type="character" w:customStyle="1" w:styleId="10">
    <w:name w:val="标题 1 字符"/>
    <w:basedOn w:val="a5"/>
    <w:link w:val="1"/>
    <w:uiPriority w:val="9"/>
    <w:qFormat/>
    <w:rPr>
      <w:rFonts w:ascii="仿宋" w:eastAsia="仿宋" w:hAnsi="仿宋" w:cs="仿宋"/>
      <w:b/>
      <w:bCs/>
      <w:kern w:val="44"/>
      <w:sz w:val="32"/>
      <w:szCs w:val="32"/>
    </w:rPr>
  </w:style>
  <w:style w:type="character" w:customStyle="1" w:styleId="20">
    <w:name w:val="标题 2 字符"/>
    <w:basedOn w:val="a5"/>
    <w:link w:val="2"/>
    <w:uiPriority w:val="9"/>
    <w:qFormat/>
    <w:rPr>
      <w:rFonts w:ascii="仿宋" w:eastAsia="仿宋" w:hAnsi="仿宋" w:cs="仿宋"/>
      <w:b/>
      <w:bCs/>
      <w:kern w:val="2"/>
      <w:sz w:val="30"/>
      <w:szCs w:val="30"/>
    </w:rPr>
  </w:style>
  <w:style w:type="character" w:customStyle="1" w:styleId="40">
    <w:name w:val="标题 4 字符"/>
    <w:basedOn w:val="a5"/>
    <w:link w:val="4"/>
    <w:uiPriority w:val="9"/>
    <w:qFormat/>
    <w:rPr>
      <w:rFonts w:ascii="仿宋" w:eastAsia="仿宋" w:hAnsi="仿宋" w:cs="仿宋"/>
      <w:b/>
      <w:bCs/>
      <w:kern w:val="2"/>
      <w:sz w:val="21"/>
      <w:szCs w:val="24"/>
    </w:rPr>
  </w:style>
  <w:style w:type="character" w:customStyle="1" w:styleId="50">
    <w:name w:val="标题 5 字符"/>
    <w:basedOn w:val="a5"/>
    <w:link w:val="5"/>
    <w:qFormat/>
    <w:rPr>
      <w:rFonts w:ascii="仿宋" w:eastAsia="仿宋" w:hAnsi="仿宋" w:cs="Times New Roman"/>
      <w:b/>
      <w:bCs/>
      <w:kern w:val="2"/>
      <w:sz w:val="21"/>
      <w:szCs w:val="24"/>
    </w:rPr>
  </w:style>
  <w:style w:type="character" w:customStyle="1" w:styleId="60">
    <w:name w:val="标题 6 字符"/>
    <w:basedOn w:val="a5"/>
    <w:link w:val="6"/>
    <w:qFormat/>
    <w:rPr>
      <w:rFonts w:ascii="仿宋" w:eastAsia="仿宋" w:hAnsi="仿宋" w:cs="仿宋"/>
      <w:b/>
      <w:bCs/>
      <w:kern w:val="2"/>
      <w:sz w:val="21"/>
      <w:szCs w:val="24"/>
    </w:rPr>
  </w:style>
  <w:style w:type="character" w:customStyle="1" w:styleId="70">
    <w:name w:val="标题 7 字符"/>
    <w:basedOn w:val="a5"/>
    <w:link w:val="7"/>
    <w:uiPriority w:val="9"/>
    <w:semiHidden/>
    <w:qFormat/>
    <w:rPr>
      <w:rFonts w:ascii="仿宋" w:eastAsia="仿宋" w:hAnsi="仿宋" w:cs="仿宋"/>
      <w:b/>
      <w:bCs/>
      <w:kern w:val="2"/>
      <w:sz w:val="24"/>
      <w:szCs w:val="24"/>
    </w:rPr>
  </w:style>
  <w:style w:type="paragraph" w:customStyle="1" w:styleId="ad">
    <w:name w:val="表格体"/>
    <w:basedOn w:val="a2"/>
    <w:next w:val="2022"/>
    <w:qFormat/>
    <w:pPr>
      <w:spacing w:line="360" w:lineRule="exact"/>
      <w:ind w:firstLineChars="0" w:firstLine="0"/>
      <w:jc w:val="center"/>
    </w:pPr>
    <w:rPr>
      <w:kern w:val="0"/>
      <w:sz w:val="18"/>
      <w:szCs w:val="18"/>
    </w:rPr>
  </w:style>
  <w:style w:type="character" w:customStyle="1" w:styleId="Char">
    <w:name w:val="表格与图片说明 Char"/>
    <w:link w:val="a0"/>
    <w:qFormat/>
    <w:rPr>
      <w:rFonts w:eastAsia="仿宋" w:cs="仿宋"/>
      <w:b/>
      <w:bCs/>
      <w:color w:val="000000"/>
      <w:sz w:val="24"/>
      <w:szCs w:val="24"/>
      <w:lang w:eastAsia="zh-Hans"/>
    </w:rPr>
  </w:style>
  <w:style w:type="paragraph" w:customStyle="1" w:styleId="a">
    <w:name w:val="表格(五号)"/>
    <w:basedOn w:val="a2"/>
    <w:qFormat/>
    <w:pPr>
      <w:numPr>
        <w:numId w:val="4"/>
      </w:numPr>
      <w:adjustRightInd w:val="0"/>
      <w:snapToGrid w:val="0"/>
      <w:spacing w:line="360" w:lineRule="exact"/>
      <w:jc w:val="center"/>
      <w:textAlignment w:val="baseline"/>
    </w:pPr>
    <w:rPr>
      <w:b/>
      <w:bCs/>
      <w:color w:val="000000"/>
    </w:rPr>
  </w:style>
  <w:style w:type="paragraph" w:customStyle="1" w:styleId="ae">
    <w:name w:val="【正文】"/>
    <w:basedOn w:val="a2"/>
    <w:qFormat/>
  </w:style>
  <w:style w:type="character" w:customStyle="1" w:styleId="ab">
    <w:name w:val="正文文本首行缩进 字符"/>
    <w:basedOn w:val="a5"/>
    <w:link w:val="aa"/>
    <w:qFormat/>
    <w:rPr>
      <w:rFonts w:ascii="宋体" w:eastAsia="宋体" w:hAnsi="宋体" w:cs="宋体"/>
      <w:kern w:val="2"/>
      <w:sz w:val="21"/>
      <w:szCs w:val="2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5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5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5"/>
    <w:qFormat/>
    <w:rPr>
      <w:rFonts w:ascii="仿宋" w:eastAsia="仿宋" w:hAnsi="仿宋" w:cs="仿宋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5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paragraph" w:styleId="af">
    <w:name w:val="header"/>
    <w:basedOn w:val="a2"/>
    <w:link w:val="af0"/>
    <w:rsid w:val="00A723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5"/>
    <w:link w:val="af"/>
    <w:rsid w:val="00A72388"/>
    <w:rPr>
      <w:rFonts w:ascii="仿宋" w:eastAsia="仿宋" w:hAnsi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__1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大执</dc:creator>
  <cp:lastModifiedBy>国雄 曾</cp:lastModifiedBy>
  <cp:revision>2</cp:revision>
  <dcterms:created xsi:type="dcterms:W3CDTF">2022-08-14T06:44:00Z</dcterms:created>
  <dcterms:modified xsi:type="dcterms:W3CDTF">2023-07-10T01:32:00Z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B643144A76864001BAE5F0194B22581E_13</vt:lpwstr>
  </property>
</Properties>
</file>