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bookmarkStart w:id="0" w:name="OLE_LINK5"/>
      <w:r>
        <w:rPr>
          <w:rFonts w:hint="eastAsia" w:ascii="宋体" w:hAnsi="宋体"/>
          <w:b/>
          <w:sz w:val="44"/>
          <w:szCs w:val="44"/>
        </w:rPr>
        <w:t>客户需求调研单</w:t>
      </w:r>
    </w:p>
    <w:bookmarkEnd w:id="0"/>
    <w:p/>
    <w:tbl>
      <w:tblPr>
        <w:tblStyle w:val="2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bookmarkStart w:id="1" w:name="OLE_LINK4"/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费用管理——住院病人出院结算，母婴结算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住院母婴结算退款时无法微信或支付宝原路退回（支付平台是易慧的）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期望实现内容：</w:t>
            </w:r>
            <w:bookmarkStart w:id="2" w:name="OLE_LINK1"/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希望住院母婴结算退款时能支持微信或支付宝原路退回</w:t>
            </w:r>
          </w:p>
          <w:bookmarkEnd w:id="2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2020年02月16日前完成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3" w:name="OLE_LINK2"/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4" w:name="OLE_LINK3"/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bookmarkEnd w:id="3"/>
            <w:bookmarkEnd w:id="4"/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希望住院母婴结算退款时能支持微信或支付宝原路退回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bookmarkStart w:id="5" w:name="_GoBack"/>
            <w:bookmarkEnd w:id="5"/>
          </w:p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  <w:bookmarkEnd w:id="1"/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6522C"/>
    <w:rsid w:val="42B417C8"/>
    <w:rsid w:val="5E3652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2020-02-07T11:28:00Z</dcterms:created>
  <dc:creator>ibm</dc:creator>
  <cp:lastModifiedBy>ibm</cp:lastModifiedBy>
  <dcterms:modified xsi:type="dcterms:W3CDTF">2020-02-07T11:29:04Z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