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门诊电子病历--省属</w:t>
            </w:r>
            <w:bookmarkStart w:id="0" w:name="_GoBack"/>
            <w:bookmarkEnd w:id="0"/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MZDZBLS-20211020-001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【需求菜单】：诊断录入界面--历史诊断，个人/科室常用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【现状】：当前在诊断录入界面，通过历史诊断，个人/科室途径录入诊断时，没有对现有的数据与字典进行匹配判断，导致已经停用的诊断和已经不在字典库的诊断仍旧能够被引用出来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【需求】：引用历史诊断，个人/科室常用时，对引用的诊断进行判断，已经停用的诊断和不在字典库的诊断不能被引用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【需求完成时间】：20211023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</w:rPr>
        <w:t>截图1：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94638EE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25126E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3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2021-10-20T01:21:59Z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