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  <w:r>
              <w:rPr>
                <w:rFonts w:hint="default" w:eastAsia="宋体"/>
                <w:lang w:val="en-US" w:eastAsia="zh-CN"/>
              </w:rPr>
              <w:t>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ZYDZBL-20211008-002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【需求菜单】：住院电子病历--质量控制--重症医学科质控指标统计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【现状】：统计7月1日到9月30日指标，发现部分指标数据大于100%，经查，是由于统计人数有误，按照病人流动信息表（BQ_BRLDXX中QSZT00为新入和转入）的数据总共84人次，但是界面显示为96人次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【需求】：BUG修改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【需求完成时间】：20211010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 xml:space="preserve">截图1：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0560" cy="1335405"/>
            <wp:effectExtent l="0" t="0" r="2540" b="1714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056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6910" cy="2492375"/>
            <wp:effectExtent l="0" t="0" r="15240" b="317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49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3822B4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4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2021-10-08T01:49:54Z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