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93CE">
      <w:pPr>
        <w:kinsoku w:val="0"/>
        <w:spacing w:line="360" w:lineRule="auto"/>
        <w:rPr>
          <w:szCs w:val="21"/>
        </w:rPr>
      </w:pPr>
      <w:bookmarkStart w:id="0" w:name="_Toc55026459"/>
      <w:bookmarkStart w:id="1" w:name="_Toc15754489"/>
      <w:bookmarkStart w:id="2" w:name="_Toc17598688"/>
      <w:bookmarkStart w:id="3" w:name="_Toc395886483"/>
    </w:p>
    <w:bookmarkEnd w:id="0"/>
    <w:bookmarkEnd w:id="1"/>
    <w:bookmarkEnd w:id="2"/>
    <w:p w14:paraId="4FC9ACFE">
      <w:pPr>
        <w:spacing w:line="360" w:lineRule="auto"/>
        <w:jc w:val="center"/>
        <w:rPr>
          <w:rFonts w:ascii="黑体" w:eastAsia="黑体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262255</wp:posOffset>
            </wp:positionV>
            <wp:extent cx="1009015" cy="1036955"/>
            <wp:effectExtent l="0" t="0" r="5715" b="10160"/>
            <wp:wrapNone/>
            <wp:docPr id="1" name="图片 2" descr="yl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ylz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4500" w:type="dxa"/>
        <w:tblInd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</w:tblGrid>
      <w:tr w14:paraId="7CFA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CCDA5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文档编号</w:t>
            </w:r>
          </w:p>
        </w:tc>
        <w:tc>
          <w:tcPr>
            <w:tcW w:w="2880" w:type="dxa"/>
            <w:vAlign w:val="center"/>
          </w:tcPr>
          <w:p w14:paraId="0AD436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幼圆" w:hAnsi="宋体" w:eastAsia="幼圆"/>
                <w:sz w:val="24"/>
              </w:rPr>
              <w:t>CSB-01</w:t>
            </w:r>
          </w:p>
        </w:tc>
      </w:tr>
      <w:tr w14:paraId="337E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AA43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版 本 号</w:t>
            </w:r>
          </w:p>
        </w:tc>
        <w:tc>
          <w:tcPr>
            <w:tcW w:w="2880" w:type="dxa"/>
            <w:vAlign w:val="center"/>
          </w:tcPr>
          <w:p w14:paraId="1D8409FD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V1.0.0</w:t>
            </w:r>
          </w:p>
        </w:tc>
      </w:tr>
      <w:tr w14:paraId="3F9F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04867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放 号</w:t>
            </w:r>
          </w:p>
        </w:tc>
        <w:tc>
          <w:tcPr>
            <w:tcW w:w="2880" w:type="dxa"/>
            <w:vAlign w:val="center"/>
          </w:tcPr>
          <w:p w14:paraId="04F5EE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F01</w:t>
            </w:r>
          </w:p>
        </w:tc>
      </w:tr>
      <w:tr w14:paraId="1456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0" w:type="dxa"/>
            <w:vAlign w:val="center"/>
          </w:tcPr>
          <w:p w14:paraId="601338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受控状态</w:t>
            </w:r>
          </w:p>
        </w:tc>
        <w:tc>
          <w:tcPr>
            <w:tcW w:w="2880" w:type="dxa"/>
            <w:vAlign w:val="center"/>
          </w:tcPr>
          <w:p w14:paraId="3E8C2A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受控</w:t>
            </w:r>
          </w:p>
        </w:tc>
      </w:tr>
    </w:tbl>
    <w:p w14:paraId="252F45B7">
      <w:pPr>
        <w:spacing w:line="360" w:lineRule="auto"/>
        <w:jc w:val="center"/>
        <w:rPr>
          <w:rFonts w:ascii="宋体" w:hAnsi="宋体"/>
          <w:sz w:val="24"/>
        </w:rPr>
      </w:pPr>
    </w:p>
    <w:p w14:paraId="258C7349">
      <w:pPr>
        <w:spacing w:line="360" w:lineRule="auto"/>
        <w:jc w:val="center"/>
        <w:rPr>
          <w:rFonts w:ascii="宋体" w:hAnsi="宋体"/>
          <w:sz w:val="24"/>
        </w:rPr>
      </w:pPr>
    </w:p>
    <w:p w14:paraId="3DDF4CA1">
      <w:pPr>
        <w:tabs>
          <w:tab w:val="right" w:pos="9497"/>
        </w:tabs>
        <w:spacing w:line="360" w:lineRule="auto"/>
        <w:ind w:right="98" w:firstLine="180"/>
        <w:rPr>
          <w:sz w:val="30"/>
        </w:rPr>
      </w:pPr>
    </w:p>
    <w:p w14:paraId="5A68A7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易联众集成平台</w:t>
      </w:r>
    </w:p>
    <w:p w14:paraId="47F9A4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开发商接口说明书</w:t>
      </w:r>
    </w:p>
    <w:p w14:paraId="3C25A73E">
      <w:pPr>
        <w:jc w:val="center"/>
        <w:rPr>
          <w:b/>
          <w:sz w:val="36"/>
          <w:szCs w:val="36"/>
        </w:rPr>
      </w:pPr>
    </w:p>
    <w:p w14:paraId="7824C06B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易惠互联网医院</w:t>
      </w:r>
    </w:p>
    <w:p w14:paraId="5A3EAEFB"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InterHospital</w:t>
      </w:r>
    </w:p>
    <w:p w14:paraId="52E9B113">
      <w:pPr>
        <w:jc w:val="center"/>
        <w:rPr>
          <w:b/>
          <w:sz w:val="36"/>
          <w:szCs w:val="36"/>
        </w:rPr>
      </w:pPr>
    </w:p>
    <w:p w14:paraId="540632D4">
      <w:pPr>
        <w:jc w:val="center"/>
        <w:rPr>
          <w:b/>
          <w:sz w:val="36"/>
          <w:szCs w:val="36"/>
        </w:rPr>
      </w:pPr>
    </w:p>
    <w:p w14:paraId="1A2F7400">
      <w:pPr>
        <w:jc w:val="center"/>
        <w:rPr>
          <w:b/>
          <w:sz w:val="36"/>
          <w:szCs w:val="36"/>
        </w:rPr>
      </w:pPr>
    </w:p>
    <w:tbl>
      <w:tblPr>
        <w:tblStyle w:val="4"/>
        <w:tblW w:w="6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517"/>
      </w:tblGrid>
      <w:tr w14:paraId="363B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62B96B7B">
            <w:pPr>
              <w:pStyle w:val="3"/>
              <w:spacing w:before="120" w:line="360" w:lineRule="auto"/>
              <w:ind w:left="-1619" w:leftChars="-771" w:firstLine="1620" w:firstLineChars="675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编制人：集成平台产品部</w:t>
            </w:r>
          </w:p>
        </w:tc>
        <w:tc>
          <w:tcPr>
            <w:tcW w:w="3517" w:type="dxa"/>
          </w:tcPr>
          <w:p w14:paraId="6D70827C">
            <w:pPr>
              <w:pStyle w:val="3"/>
              <w:spacing w:before="120" w:line="360" w:lineRule="auto"/>
              <w:jc w:val="both"/>
              <w:rPr>
                <w:rFonts w:hint="default" w:ascii="Times New Roman" w:hAnsi="Times New Roman" w:eastAsia="宋体"/>
                <w:b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编制日期：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 w:val="0"/>
                <w:sz w:val="24"/>
              </w:rPr>
              <w:t>-</w:t>
            </w:r>
            <w:r>
              <w:rPr>
                <w:rFonts w:hint="eastAsia" w:ascii="Times New Roman" w:hAnsi="Times New Roman"/>
                <w:b w:val="0"/>
                <w:sz w:val="24"/>
                <w:lang w:val="en-US" w:eastAsia="zh-CN"/>
              </w:rPr>
              <w:t>22</w:t>
            </w:r>
          </w:p>
        </w:tc>
      </w:tr>
      <w:tr w14:paraId="3AA1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3" w:type="dxa"/>
          </w:tcPr>
          <w:p w14:paraId="79B3A4BB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审核人：</w:t>
            </w:r>
          </w:p>
        </w:tc>
        <w:tc>
          <w:tcPr>
            <w:tcW w:w="3517" w:type="dxa"/>
          </w:tcPr>
          <w:p w14:paraId="158F882B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审核日期：</w:t>
            </w:r>
          </w:p>
        </w:tc>
      </w:tr>
      <w:tr w14:paraId="1B59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233" w:type="dxa"/>
          </w:tcPr>
          <w:p w14:paraId="2C634C72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批准人：</w:t>
            </w:r>
          </w:p>
        </w:tc>
        <w:tc>
          <w:tcPr>
            <w:tcW w:w="3517" w:type="dxa"/>
          </w:tcPr>
          <w:p w14:paraId="5C82060B">
            <w:pPr>
              <w:pStyle w:val="3"/>
              <w:spacing w:before="120" w:line="360" w:lineRule="auto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批准日期：</w:t>
            </w:r>
          </w:p>
        </w:tc>
      </w:tr>
    </w:tbl>
    <w:p w14:paraId="09E287A2">
      <w:pPr>
        <w:jc w:val="center"/>
        <w:rPr>
          <w:rFonts w:hint="eastAsia" w:ascii="黑体" w:eastAsia="黑体"/>
          <w:sz w:val="32"/>
          <w:szCs w:val="32"/>
        </w:rPr>
      </w:pPr>
    </w:p>
    <w:p w14:paraId="4876825D">
      <w:pPr>
        <w:jc w:val="center"/>
        <w:rPr>
          <w:rFonts w:hint="eastAsia" w:ascii="黑体" w:eastAsia="黑体"/>
          <w:sz w:val="32"/>
          <w:szCs w:val="32"/>
        </w:rPr>
      </w:pPr>
    </w:p>
    <w:p w14:paraId="763600AE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易联众信息技术股份有限公司</w:t>
      </w:r>
    </w:p>
    <w:p w14:paraId="4AA0BEB8"/>
    <w:p w14:paraId="712FBEBA"/>
    <w:p w14:paraId="173BD3E4"/>
    <w:bookmarkEnd w:id="3"/>
    <w:p w14:paraId="6D8FBA0A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1)互联网病历回写</w:t>
      </w:r>
    </w:p>
    <w:p w14:paraId="09ADD2FD">
      <w:pPr>
        <w:pStyle w:val="7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描述：</w:t>
      </w:r>
      <w:r>
        <w:rPr>
          <w:rFonts w:hint="eastAsia"/>
          <w:lang w:val="en-US" w:eastAsia="zh-CN"/>
        </w:rPr>
        <w:t>互联网医院向EMR回写门诊病人病历数据</w:t>
      </w:r>
    </w:p>
    <w:p w14:paraId="6149B88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场景名称：</w:t>
      </w:r>
      <w:r>
        <w:rPr>
          <w:rFonts w:hint="eastAsia"/>
          <w:lang w:val="en-US" w:eastAsia="zh-CN"/>
        </w:rPr>
        <w:t>Send_Internet_Medical_Record</w:t>
      </w:r>
    </w:p>
    <w:p w14:paraId="4EA204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上游系统：InterHospital</w:t>
      </w:r>
    </w:p>
    <w:p w14:paraId="07B45F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下游系统：EMR</w:t>
      </w:r>
    </w:p>
    <w:p w14:paraId="0EEE8661">
      <w:pPr>
        <w:rPr>
          <w:rFonts w:ascii="Calibri" w:hAnsi="Calibri" w:eastAsia="宋体" w:cs="Times New Roman"/>
        </w:rPr>
      </w:pPr>
      <w:bookmarkStart w:id="4" w:name="_GoBack"/>
      <w:bookmarkEnd w:id="4"/>
      <w:r>
        <w:rPr>
          <w:rFonts w:hint="eastAsia" w:ascii="Calibri" w:hAnsi="Calibri" w:eastAsia="宋体" w:cs="Times New Roman"/>
        </w:rPr>
        <w:t>发送消息结构：</w:t>
      </w:r>
      <w:r>
        <w:rPr>
          <w:rFonts w:hint="eastAsia" w:cs="Arial"/>
          <w:szCs w:val="21"/>
        </w:rPr>
        <w:t>OML^O21^OML_O21</w:t>
      </w:r>
    </w:p>
    <w:p w14:paraId="3DA7984C"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接收消息结构：</w:t>
      </w:r>
      <w:r>
        <w:rPr>
          <w:rFonts w:cstheme="minorHAnsi"/>
          <w:szCs w:val="21"/>
        </w:rPr>
        <w:t>ORL^O22^ORL_O22</w:t>
      </w:r>
    </w:p>
    <w:p w14:paraId="25FBD932"/>
    <w:p w14:paraId="443FE792">
      <w:r>
        <w:rPr>
          <w:rFonts w:hint="eastAsia" w:ascii="Calibri" w:hAnsi="Calibri" w:eastAsia="宋体" w:cs="Times New Roman"/>
        </w:rPr>
        <w:t>HL7消息范例：</w:t>
      </w:r>
    </w:p>
    <w:p w14:paraId="061C97CD">
      <w:pPr>
        <w:rPr>
          <w:rFonts w:cs="Arial"/>
          <w:szCs w:val="21"/>
        </w:rPr>
      </w:pPr>
      <w:r>
        <w:rPr>
          <w:rFonts w:hint="eastAsia" w:cs="Arial"/>
          <w:szCs w:val="21"/>
        </w:rPr>
        <w:t>上游系统发送消息: OML^O21^OML_O21</w:t>
      </w:r>
    </w:p>
    <w:p w14:paraId="46DEB41E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</w:t>
      </w:r>
      <w:r>
        <w:rPr>
          <w:rFonts w:hint="eastAsia"/>
          <w:lang w:val="en-US" w:eastAsia="zh-CN"/>
        </w:rPr>
        <w:t>InterHospital</w:t>
      </w:r>
      <w:r>
        <w:rPr>
          <w:rFonts w:hint="eastAsia" w:asciiTheme="minorEastAsia" w:hAnsiTheme="minorEastAsia"/>
          <w:szCs w:val="21"/>
        </w:rPr>
        <w:t>|发送模块名称|</w:t>
      </w:r>
      <w:r>
        <w:rPr>
          <w:rFonts w:hint="eastAsia" w:asciiTheme="minorEastAsia" w:hAnsiTheme="minorEastAsia"/>
          <w:szCs w:val="21"/>
          <w:lang w:val="en-US" w:eastAsia="zh-CN"/>
        </w:rPr>
        <w:t>EMR</w:t>
      </w:r>
      <w:r>
        <w:rPr>
          <w:rFonts w:hint="eastAsia" w:asciiTheme="minorEastAsia" w:hAnsiTheme="minorEastAsia"/>
          <w:szCs w:val="21"/>
        </w:rPr>
        <w:t>|接收模块名称|20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0626114850.755（发送时间精确到毫秒）|N|OML^O21^OML_O21|</w:t>
      </w:r>
      <w:r>
        <w:rPr>
          <w:rFonts w:hint="eastAsia"/>
          <w:lang w:val="en-US" w:eastAsia="zh-CN"/>
        </w:rPr>
        <w:t>Send_Internet_Medical_Record</w:t>
      </w:r>
      <w:r>
        <w:rPr>
          <w:rFonts w:hint="eastAsia" w:asciiTheme="minorEastAsia" w:hAnsiTheme="minorEastAsia"/>
          <w:szCs w:val="21"/>
        </w:rPr>
        <w:t>-20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40626114850755（发送时间精确到毫秒）|P|2.7</w:t>
      </w:r>
    </w:p>
    <w:p w14:paraId="3A20C29A">
      <w:pPr>
        <w:spacing w:before="120"/>
        <w:ind w:firstLine="420"/>
        <w:rPr>
          <w:rFonts w:hint="eastAsia" w:asciiTheme="minorEastAsia" w:hAnsiTheme="minorEastAsia"/>
          <w:color w:val="FF0000"/>
          <w:szCs w:val="21"/>
        </w:rPr>
      </w:pPr>
      <w:r>
        <w:rPr>
          <w:rFonts w:hint="eastAsia" w:ascii="宋体" w:hAnsi="宋体" w:cs="宋体"/>
          <w:sz w:val="20"/>
          <w:szCs w:val="20"/>
          <w:lang w:val="en-US" w:eastAsia="zh-CN"/>
        </w:rPr>
        <w:t>ENV|病人姓名|挂号号|主诉|现病史|既往史|过敏史|个人史|查体|辅助检查</w:t>
      </w:r>
    </w:p>
    <w:p w14:paraId="00A5AE4A">
      <w:pPr>
        <w:ind w:firstLine="400" w:firstLineChars="200"/>
        <w:rPr>
          <w:rFonts w:ascii="宋体" w:hAnsi="宋体" w:cs="宋体"/>
          <w:sz w:val="20"/>
          <w:szCs w:val="20"/>
        </w:rPr>
      </w:pPr>
    </w:p>
    <w:p w14:paraId="17BD29E0">
      <w:pPr>
        <w:rPr>
          <w:rFonts w:ascii="宋体" w:hAnsi="宋体" w:cs="宋体"/>
          <w:sz w:val="20"/>
          <w:szCs w:val="20"/>
        </w:rPr>
      </w:pPr>
    </w:p>
    <w:p w14:paraId="485EFEC7">
      <w:pPr>
        <w:rPr>
          <w:rFonts w:cs="Arial"/>
          <w:szCs w:val="21"/>
        </w:rPr>
      </w:pPr>
      <w:r>
        <w:rPr>
          <w:rFonts w:hint="eastAsia" w:cs="Arial"/>
          <w:szCs w:val="21"/>
          <w:lang w:val="en-US" w:eastAsia="zh-CN"/>
        </w:rPr>
        <w:t>EMR</w:t>
      </w:r>
      <w:r>
        <w:rPr>
          <w:rFonts w:cs="Arial"/>
          <w:szCs w:val="21"/>
        </w:rPr>
        <w:t>响应消息</w:t>
      </w:r>
      <w:r>
        <w:rPr>
          <w:rFonts w:hint="eastAsia" w:cs="Arial"/>
          <w:szCs w:val="21"/>
        </w:rPr>
        <w:t>: ORL^O22^ORL_O22</w:t>
      </w:r>
    </w:p>
    <w:p w14:paraId="1860CA31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</w:t>
      </w:r>
      <w:r>
        <w:rPr>
          <w:rFonts w:hint="eastAsia" w:asciiTheme="minorEastAsia" w:hAnsiTheme="minorEastAsia"/>
          <w:szCs w:val="21"/>
          <w:lang w:val="en-US" w:eastAsia="zh-CN"/>
        </w:rPr>
        <w:t>EMR</w:t>
      </w:r>
      <w:r>
        <w:rPr>
          <w:rFonts w:hint="eastAsia" w:asciiTheme="minorEastAsia" w:hAnsiTheme="minorEastAsia"/>
          <w:szCs w:val="21"/>
        </w:rPr>
        <w:t>|发送模块名称|</w:t>
      </w:r>
      <w:r>
        <w:rPr>
          <w:rFonts w:asciiTheme="minorEastAsia" w:hAnsiTheme="minorEastAsia"/>
          <w:szCs w:val="21"/>
        </w:rPr>
        <w:t>接收系统名称</w:t>
      </w:r>
      <w:r>
        <w:rPr>
          <w:rFonts w:hint="eastAsia" w:asciiTheme="minorEastAsia" w:hAnsiTheme="minorEastAsia"/>
          <w:szCs w:val="21"/>
        </w:rPr>
        <w:t>|接收模块名称|20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40626114850.755（发送时间精确到毫秒）|N|ORL^O22^ORL_O22|</w:t>
      </w:r>
      <w:r>
        <w:rPr>
          <w:rFonts w:hint="eastAsia"/>
          <w:lang w:val="en-US" w:eastAsia="zh-CN"/>
        </w:rPr>
        <w:t>Send_Internet_Medical_Record</w:t>
      </w:r>
      <w:r>
        <w:rPr>
          <w:rFonts w:hint="eastAsia" w:asciiTheme="minorEastAsia" w:hAnsiTheme="minorEastAsia"/>
          <w:szCs w:val="21"/>
        </w:rPr>
        <w:t>_Return-20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40626114850755（发送时间）|P|2.7</w:t>
      </w:r>
    </w:p>
    <w:p w14:paraId="2F9A8E24">
      <w:pPr>
        <w:ind w:firstLine="420" w:firstLineChars="200"/>
        <w:rPr>
          <w:rFonts w:hint="eastAsia" w:ascii="宋体" w:hAnsi="宋体" w:cs="宋体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Cs w:val="21"/>
        </w:rPr>
        <w:t>MSA|AA(AA：成功/AE：错误)|主消息控制ID|执行结果消息</w:t>
      </w:r>
    </w:p>
    <w:p w14:paraId="67452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WJkMjFiMmJhMGU4OTQ1ZGZiOTljNGQ5YmVmMjUifQ=="/>
  </w:docVars>
  <w:rsids>
    <w:rsidRoot w:val="6BB927F5"/>
    <w:rsid w:val="018207C5"/>
    <w:rsid w:val="02704AC1"/>
    <w:rsid w:val="4AFD2237"/>
    <w:rsid w:val="5B0E18F6"/>
    <w:rsid w:val="6BB927F5"/>
    <w:rsid w:val="7CE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</w:pPr>
    <w:rPr>
      <w:rFonts w:ascii="Arial" w:hAnsi="Arial" w:eastAsia="宋体" w:cs="Times New Roman"/>
      <w:b/>
      <w:kern w:val="0"/>
      <w:sz w:val="36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_Style 2"/>
    <w:basedOn w:val="1"/>
    <w:autoRedefine/>
    <w:qFormat/>
    <w:uiPriority w:val="34"/>
    <w:pPr>
      <w:wordWrap w:val="0"/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2024-07-22T09:39:00Z</dcterms:created>
  <dc:creator>lxw</dc:creator>
  <cp:lastModifiedBy>lxw</cp:lastModifiedBy>
  <dcterms:modified xsi:type="dcterms:W3CDTF">2024-07-22T09:42:25Z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BF0941761EC14E5994259440FF749541_11</vt:lpwstr>
  </property>
</Properties>
</file>