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8A3" w:rsidRDefault="00721360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门诊流程优化需求讨论会会议纪要</w:t>
      </w:r>
    </w:p>
    <w:p w:rsidR="006E58A3" w:rsidRDefault="006E58A3">
      <w:pPr>
        <w:rPr>
          <w:sz w:val="24"/>
          <w:szCs w:val="24"/>
        </w:rPr>
      </w:pPr>
    </w:p>
    <w:p w:rsidR="006E58A3" w:rsidRDefault="00721360">
      <w:pPr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会议日期：20210701</w:t>
      </w:r>
    </w:p>
    <w:p w:rsidR="006E58A3" w:rsidRDefault="00721360">
      <w:pPr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会议地点：信息管理处会议室</w:t>
      </w:r>
    </w:p>
    <w:p w:rsidR="006E58A3" w:rsidRDefault="00721360" w:rsidP="008063EB">
      <w:pPr>
        <w:ind w:left="1200" w:hangingChars="500" w:hanging="120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参会人员：施院长、林总会、杨文芳、黄惠榕、张娟、翁玉辉、王敏翔、庄杜津、</w:t>
      </w:r>
      <w:r w:rsidR="008063EB">
        <w:rPr>
          <w:rFonts w:ascii="宋体" w:eastAsia="宋体" w:hAnsi="宋体" w:cs="宋体" w:hint="eastAsia"/>
          <w:sz w:val="24"/>
          <w:szCs w:val="24"/>
        </w:rPr>
        <w:t>刘小静、</w:t>
      </w:r>
      <w:r>
        <w:rPr>
          <w:rFonts w:ascii="宋体" w:eastAsia="宋体" w:hAnsi="宋体" w:cs="宋体" w:hint="eastAsia"/>
          <w:sz w:val="24"/>
          <w:szCs w:val="24"/>
        </w:rPr>
        <w:t>魏昊、赖丹、梅馨、陈君宇</w:t>
      </w:r>
    </w:p>
    <w:p w:rsidR="006E58A3" w:rsidRDefault="00721360">
      <w:pPr>
        <w:ind w:firstLineChars="500" w:firstLine="120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易联众工程师：张杰、邱开松、李武萌；</w:t>
      </w:r>
    </w:p>
    <w:p w:rsidR="006E58A3" w:rsidRDefault="00721360">
      <w:pPr>
        <w:ind w:firstLineChars="500" w:firstLine="120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自助机工程师：邹春斌</w:t>
      </w:r>
    </w:p>
    <w:p w:rsidR="006E58A3" w:rsidRDefault="00721360">
      <w:pPr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会议主题：</w:t>
      </w:r>
    </w:p>
    <w:p w:rsidR="006E58A3" w:rsidRDefault="00721360" w:rsidP="00391CCD">
      <w:pPr>
        <w:ind w:leftChars="607" w:left="1275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1.优化门诊退费流程，解决目前退费流程复杂，患者需要多次往返于开单科室、执行科室、收费处，并且由于先冲销后退费，而引发的患者账户余额为负数问题。</w:t>
      </w:r>
    </w:p>
    <w:p w:rsidR="006E58A3" w:rsidRDefault="00721360">
      <w:pPr>
        <w:ind w:firstLineChars="500" w:firstLine="120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2.解决门诊治疗费特别是辩证论治费漏费问题。</w:t>
      </w:r>
    </w:p>
    <w:p w:rsidR="006E58A3" w:rsidRDefault="00721360">
      <w:pPr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目    的：让数据多跑路，病人少跑腿，</w:t>
      </w:r>
      <w:r>
        <w:rPr>
          <w:rFonts w:ascii="宋体" w:eastAsia="宋体" w:hAnsi="宋体" w:cs="宋体"/>
          <w:sz w:val="24"/>
          <w:szCs w:val="24"/>
        </w:rPr>
        <w:t>患者看病就医更便利</w:t>
      </w:r>
      <w:r>
        <w:rPr>
          <w:rFonts w:ascii="宋体" w:eastAsia="宋体" w:hAnsi="宋体" w:cs="宋体" w:hint="eastAsia"/>
          <w:sz w:val="24"/>
          <w:szCs w:val="24"/>
        </w:rPr>
        <w:t>。</w:t>
      </w:r>
    </w:p>
    <w:p w:rsidR="006E58A3" w:rsidRDefault="006E58A3">
      <w:pPr>
        <w:rPr>
          <w:rFonts w:ascii="宋体" w:eastAsia="宋体" w:hAnsi="宋体" w:cs="宋体"/>
          <w:sz w:val="24"/>
          <w:szCs w:val="24"/>
        </w:rPr>
      </w:pPr>
    </w:p>
    <w:p w:rsidR="006E58A3" w:rsidRDefault="00721360">
      <w:pPr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会议内容：</w:t>
      </w:r>
    </w:p>
    <w:p w:rsidR="006E58A3" w:rsidRDefault="00721360">
      <w:pPr>
        <w:numPr>
          <w:ilvl w:val="0"/>
          <w:numId w:val="1"/>
        </w:numPr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门诊退费流程优化</w:t>
      </w:r>
    </w:p>
    <w:p w:rsidR="006E58A3" w:rsidRDefault="00721360">
      <w:pPr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     1、门诊退药流程：优化后，病人少跑一趟收费处。</w:t>
      </w:r>
    </w:p>
    <w:p w:rsidR="006E58A3" w:rsidRDefault="006E58A3">
      <w:pPr>
        <w:rPr>
          <w:rFonts w:ascii="宋体" w:eastAsia="宋体" w:hAnsi="宋体" w:cs="宋体"/>
          <w:sz w:val="24"/>
          <w:szCs w:val="24"/>
        </w:rPr>
      </w:pPr>
    </w:p>
    <w:p w:rsidR="006E58A3" w:rsidRDefault="00721360">
      <w:pPr>
        <w:ind w:firstLineChars="300" w:firstLine="72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现有门诊退药流程                            优化后退药流程</w:t>
      </w:r>
    </w:p>
    <w:p w:rsidR="006E58A3" w:rsidRDefault="00721360">
      <w:pPr>
        <w:ind w:leftChars="-200" w:left="-42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3067685</wp:posOffset>
            </wp:positionH>
            <wp:positionV relativeFrom="paragraph">
              <wp:posOffset>54610</wp:posOffset>
            </wp:positionV>
            <wp:extent cx="2659380" cy="3931285"/>
            <wp:effectExtent l="0" t="0" r="7620" b="5715"/>
            <wp:wrapSquare wrapText="bothSides"/>
            <wp:docPr id="2" name="图片 2" descr="优化后退药流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优化后退药流程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9380" cy="3931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noProof/>
          <w:sz w:val="24"/>
          <w:szCs w:val="24"/>
        </w:rPr>
        <w:drawing>
          <wp:inline distT="0" distB="0" distL="114300" distR="114300">
            <wp:extent cx="2712720" cy="4533265"/>
            <wp:effectExtent l="0" t="0" r="5080" b="635"/>
            <wp:docPr id="1" name="图片 1" descr="现有退药流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现有退药流程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2720" cy="4533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  <w:szCs w:val="24"/>
        </w:rPr>
        <w:t xml:space="preserve">      </w:t>
      </w:r>
    </w:p>
    <w:p w:rsidR="006E58A3" w:rsidRDefault="006E58A3">
      <w:pPr>
        <w:ind w:leftChars="-200" w:left="-420"/>
        <w:rPr>
          <w:rFonts w:ascii="宋体" w:eastAsia="宋体" w:hAnsi="宋体" w:cs="宋体"/>
          <w:sz w:val="24"/>
          <w:szCs w:val="24"/>
        </w:rPr>
      </w:pPr>
    </w:p>
    <w:p w:rsidR="006E58A3" w:rsidRDefault="006E58A3">
      <w:pPr>
        <w:ind w:leftChars="-200" w:left="-420"/>
        <w:rPr>
          <w:rFonts w:ascii="宋体" w:eastAsia="宋体" w:hAnsi="宋体" w:cs="宋体"/>
          <w:sz w:val="24"/>
          <w:szCs w:val="24"/>
        </w:rPr>
      </w:pPr>
    </w:p>
    <w:p w:rsidR="006E58A3" w:rsidRDefault="00721360">
      <w:pPr>
        <w:ind w:firstLineChars="100" w:firstLine="24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lastRenderedPageBreak/>
        <w:t>2、门诊治疗费退费流程</w:t>
      </w:r>
    </w:p>
    <w:p w:rsidR="006E58A3" w:rsidRDefault="00721360">
      <w:pPr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（1</w:t>
      </w:r>
      <w:r w:rsidR="00C61985">
        <w:rPr>
          <w:rFonts w:ascii="宋体" w:eastAsia="宋体" w:hAnsi="宋体" w:cs="宋体" w:hint="eastAsia"/>
          <w:sz w:val="24"/>
          <w:szCs w:val="24"/>
        </w:rPr>
        <w:t>）非本科室执行治疗项目</w:t>
      </w:r>
      <w:r>
        <w:rPr>
          <w:rFonts w:ascii="宋体" w:eastAsia="宋体" w:hAnsi="宋体" w:cs="宋体" w:hint="eastAsia"/>
          <w:sz w:val="24"/>
          <w:szCs w:val="24"/>
        </w:rPr>
        <w:t>退费流程：优化后，</w:t>
      </w:r>
      <w:r w:rsidR="004022A2" w:rsidRPr="004022A2">
        <w:rPr>
          <w:rFonts w:ascii="宋体" w:eastAsia="宋体" w:hAnsi="宋体" w:cs="宋体" w:hint="eastAsia"/>
          <w:sz w:val="24"/>
          <w:szCs w:val="24"/>
        </w:rPr>
        <w:t>系统</w:t>
      </w:r>
      <w:r w:rsidR="004022A2">
        <w:rPr>
          <w:rFonts w:ascii="宋体" w:eastAsia="宋体" w:hAnsi="宋体" w:cs="宋体" w:hint="eastAsia"/>
          <w:sz w:val="24"/>
          <w:szCs w:val="24"/>
        </w:rPr>
        <w:t>自动判断的</w:t>
      </w:r>
      <w:r>
        <w:rPr>
          <w:rFonts w:ascii="宋体" w:eastAsia="宋体" w:hAnsi="宋体" w:cs="宋体" w:hint="eastAsia"/>
          <w:sz w:val="24"/>
          <w:szCs w:val="24"/>
        </w:rPr>
        <w:t>已扣费未执行的治疗</w:t>
      </w:r>
      <w:r w:rsidR="00302AD3">
        <w:rPr>
          <w:rFonts w:ascii="宋体" w:eastAsia="宋体" w:hAnsi="宋体" w:cs="宋体" w:hint="eastAsia"/>
          <w:sz w:val="24"/>
          <w:szCs w:val="24"/>
        </w:rPr>
        <w:t>项目退费</w:t>
      </w:r>
      <w:r>
        <w:rPr>
          <w:rFonts w:ascii="宋体" w:eastAsia="宋体" w:hAnsi="宋体" w:cs="宋体" w:hint="eastAsia"/>
          <w:sz w:val="24"/>
          <w:szCs w:val="24"/>
        </w:rPr>
        <w:t>可在收费处一站式完成，方便快捷。</w:t>
      </w:r>
    </w:p>
    <w:p w:rsidR="006E58A3" w:rsidRPr="0045216A" w:rsidRDefault="00721360" w:rsidP="0045216A">
      <w:pPr>
        <w:ind w:firstLineChars="200" w:firstLine="482"/>
        <w:rPr>
          <w:rFonts w:ascii="宋体" w:eastAsia="宋体" w:hAnsi="宋体" w:cs="宋体"/>
          <w:b/>
          <w:color w:val="FF0000"/>
          <w:sz w:val="24"/>
          <w:szCs w:val="24"/>
        </w:rPr>
      </w:pPr>
      <w:r w:rsidRPr="0045216A">
        <w:rPr>
          <w:rFonts w:ascii="宋体" w:eastAsia="宋体" w:hAnsi="宋体" w:cs="宋体" w:hint="eastAsia"/>
          <w:b/>
          <w:color w:val="FF0000"/>
          <w:sz w:val="24"/>
          <w:szCs w:val="24"/>
        </w:rPr>
        <w:t>优化流程执行的前提是：执行科室必须在完成治疗后在系统中点击</w:t>
      </w:r>
      <w:r w:rsidR="00197838" w:rsidRPr="00197838">
        <w:rPr>
          <w:rFonts w:ascii="宋体" w:eastAsia="宋体" w:hAnsi="宋体" w:cs="宋体" w:hint="eastAsia"/>
          <w:b/>
          <w:color w:val="FF0000"/>
          <w:sz w:val="24"/>
          <w:szCs w:val="24"/>
          <w:highlight w:val="yellow"/>
        </w:rPr>
        <w:t>“执行”</w:t>
      </w:r>
      <w:r w:rsidRPr="0045216A">
        <w:rPr>
          <w:rFonts w:ascii="宋体" w:eastAsia="宋体" w:hAnsi="宋体" w:cs="宋体" w:hint="eastAsia"/>
          <w:b/>
          <w:color w:val="FF0000"/>
          <w:sz w:val="24"/>
          <w:szCs w:val="24"/>
        </w:rPr>
        <w:t>按钮，</w:t>
      </w:r>
      <w:r w:rsidR="00993301" w:rsidRPr="0045216A">
        <w:rPr>
          <w:rFonts w:ascii="宋体" w:eastAsia="宋体" w:hAnsi="宋体" w:cs="宋体" w:hint="eastAsia"/>
          <w:b/>
          <w:color w:val="FF0000"/>
          <w:sz w:val="24"/>
          <w:szCs w:val="24"/>
        </w:rPr>
        <w:t>将单据</w:t>
      </w:r>
      <w:r w:rsidRPr="0045216A">
        <w:rPr>
          <w:rFonts w:ascii="宋体" w:eastAsia="宋体" w:hAnsi="宋体" w:cs="宋体" w:hint="eastAsia"/>
          <w:b/>
          <w:color w:val="FF0000"/>
          <w:sz w:val="24"/>
          <w:szCs w:val="24"/>
        </w:rPr>
        <w:t>状态标识为已执行</w:t>
      </w:r>
      <w:r w:rsidR="00993301" w:rsidRPr="0045216A">
        <w:rPr>
          <w:rFonts w:ascii="宋体" w:eastAsia="宋体" w:hAnsi="宋体" w:cs="宋体" w:hint="eastAsia"/>
          <w:b/>
          <w:color w:val="FF0000"/>
          <w:sz w:val="24"/>
          <w:szCs w:val="24"/>
        </w:rPr>
        <w:t>，已扣费未执行的单据</w:t>
      </w:r>
      <w:r w:rsidR="00BC169D" w:rsidRPr="0045216A">
        <w:rPr>
          <w:rFonts w:ascii="宋体" w:eastAsia="宋体" w:hAnsi="宋体" w:cs="宋体" w:hint="eastAsia"/>
          <w:b/>
          <w:color w:val="FF0000"/>
          <w:sz w:val="24"/>
          <w:szCs w:val="24"/>
        </w:rPr>
        <w:t>，</w:t>
      </w:r>
      <w:r w:rsidR="00993301" w:rsidRPr="0045216A">
        <w:rPr>
          <w:rFonts w:ascii="宋体" w:eastAsia="宋体" w:hAnsi="宋体" w:cs="宋体" w:hint="eastAsia"/>
          <w:b/>
          <w:color w:val="FF0000"/>
          <w:sz w:val="24"/>
          <w:szCs w:val="24"/>
        </w:rPr>
        <w:t>收费处有权退费</w:t>
      </w:r>
      <w:r w:rsidR="00BC169D" w:rsidRPr="0045216A">
        <w:rPr>
          <w:rFonts w:ascii="宋体" w:eastAsia="宋体" w:hAnsi="宋体" w:cs="宋体" w:hint="eastAsia"/>
          <w:b/>
          <w:color w:val="FF0000"/>
          <w:sz w:val="24"/>
          <w:szCs w:val="24"/>
        </w:rPr>
        <w:t>处理</w:t>
      </w:r>
      <w:r w:rsidRPr="0045216A">
        <w:rPr>
          <w:rFonts w:ascii="宋体" w:eastAsia="宋体" w:hAnsi="宋体" w:cs="宋体" w:hint="eastAsia"/>
          <w:b/>
          <w:color w:val="FF0000"/>
          <w:sz w:val="24"/>
          <w:szCs w:val="24"/>
        </w:rPr>
        <w:t>。</w:t>
      </w:r>
      <w:r w:rsidR="00197838" w:rsidRPr="00197838">
        <w:rPr>
          <w:rFonts w:ascii="宋体" w:eastAsia="宋体" w:hAnsi="宋体" w:cs="宋体" w:hint="eastAsia"/>
          <w:b/>
          <w:color w:val="FF0000"/>
          <w:sz w:val="24"/>
          <w:szCs w:val="24"/>
          <w:highlight w:val="yellow"/>
        </w:rPr>
        <w:t>若执行科室</w:t>
      </w:r>
      <w:r w:rsidR="00197838">
        <w:rPr>
          <w:rFonts w:ascii="宋体" w:eastAsia="宋体" w:hAnsi="宋体" w:cs="宋体" w:hint="eastAsia"/>
          <w:b/>
          <w:color w:val="FF0000"/>
          <w:sz w:val="24"/>
          <w:szCs w:val="24"/>
          <w:highlight w:val="yellow"/>
        </w:rPr>
        <w:t>因</w:t>
      </w:r>
      <w:r w:rsidR="00197838" w:rsidRPr="00197838">
        <w:rPr>
          <w:rFonts w:ascii="宋体" w:eastAsia="宋体" w:hAnsi="宋体" w:cs="宋体" w:hint="eastAsia"/>
          <w:b/>
          <w:color w:val="FF0000"/>
          <w:sz w:val="24"/>
          <w:szCs w:val="24"/>
          <w:highlight w:val="yellow"/>
        </w:rPr>
        <w:t>工作疏忽导致执行按钮未点击，且病人在收费处退费成功的，相应责任由执行科室承担。</w:t>
      </w:r>
    </w:p>
    <w:p w:rsidR="00C61985" w:rsidRDefault="00C61985" w:rsidP="00DF3184">
      <w:pPr>
        <w:ind w:firstLineChars="100" w:firstLine="240"/>
        <w:rPr>
          <w:rFonts w:ascii="宋体" w:eastAsia="宋体" w:hAnsi="宋体" w:cs="宋体"/>
          <w:sz w:val="24"/>
          <w:szCs w:val="24"/>
        </w:rPr>
      </w:pPr>
    </w:p>
    <w:p w:rsidR="006E58A3" w:rsidRDefault="003164A7" w:rsidP="00DF3184">
      <w:pPr>
        <w:ind w:firstLineChars="100" w:firstLine="24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-353060</wp:posOffset>
            </wp:positionH>
            <wp:positionV relativeFrom="paragraph">
              <wp:posOffset>281940</wp:posOffset>
            </wp:positionV>
            <wp:extent cx="2498090" cy="3143250"/>
            <wp:effectExtent l="19050" t="0" r="0" b="0"/>
            <wp:wrapSquare wrapText="bothSides"/>
            <wp:docPr id="7" name="图片 6" descr="现有非药品退费流程（非本科执行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现有非药品退费流程（非本科执行）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8090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5216A">
        <w:rPr>
          <w:rFonts w:ascii="宋体" w:eastAsia="宋体" w:hAnsi="宋体" w:cs="宋体" w:hint="eastAsia"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2298700</wp:posOffset>
            </wp:positionH>
            <wp:positionV relativeFrom="paragraph">
              <wp:posOffset>278130</wp:posOffset>
            </wp:positionV>
            <wp:extent cx="3705225" cy="2419350"/>
            <wp:effectExtent l="19050" t="0" r="9525" b="0"/>
            <wp:wrapSquare wrapText="bothSides"/>
            <wp:docPr id="4" name="图片 2" descr="优化后非药品退费流程（非本科执行）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优化后非药品退费流程（非本科执行）2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21360">
        <w:rPr>
          <w:rFonts w:ascii="宋体" w:eastAsia="宋体" w:hAnsi="宋体" w:cs="宋体" w:hint="eastAsia"/>
          <w:sz w:val="24"/>
          <w:szCs w:val="24"/>
        </w:rPr>
        <w:t xml:space="preserve">现有退费流程                    </w:t>
      </w:r>
      <w:r w:rsidR="00DF3184">
        <w:rPr>
          <w:rFonts w:ascii="宋体" w:eastAsia="宋体" w:hAnsi="宋体" w:cs="宋体" w:hint="eastAsia"/>
          <w:sz w:val="24"/>
          <w:szCs w:val="24"/>
        </w:rPr>
        <w:t xml:space="preserve">             </w:t>
      </w:r>
      <w:r w:rsidR="00721360">
        <w:rPr>
          <w:rFonts w:ascii="宋体" w:eastAsia="宋体" w:hAnsi="宋体" w:cs="宋体" w:hint="eastAsia"/>
          <w:sz w:val="24"/>
          <w:szCs w:val="24"/>
        </w:rPr>
        <w:t xml:space="preserve"> 优化后退费流程</w:t>
      </w:r>
    </w:p>
    <w:p w:rsidR="006E58A3" w:rsidRDefault="00C86AFC" w:rsidP="003164A7">
      <w:pPr>
        <w:spacing w:line="400" w:lineRule="exact"/>
        <w:ind w:rightChars="-350" w:right="-735"/>
        <w:rPr>
          <w:rFonts w:ascii="宋体" w:eastAsia="宋体" w:hAnsi="宋体" w:cs="宋体"/>
          <w:b/>
          <w:color w:val="FF0000"/>
          <w:sz w:val="24"/>
          <w:szCs w:val="24"/>
        </w:rPr>
      </w:pPr>
      <w:r>
        <w:rPr>
          <w:rFonts w:ascii="宋体" w:eastAsia="宋体" w:hAnsi="宋体" w:cs="宋体" w:hint="eastAsia"/>
          <w:b/>
          <w:color w:val="FF0000"/>
          <w:sz w:val="24"/>
          <w:szCs w:val="24"/>
        </w:rPr>
        <w:t>当</w:t>
      </w:r>
      <w:r w:rsidR="00963359" w:rsidRPr="0045216A">
        <w:rPr>
          <w:rFonts w:ascii="宋体" w:eastAsia="宋体" w:hAnsi="宋体" w:cs="宋体" w:hint="eastAsia"/>
          <w:b/>
          <w:color w:val="FF0000"/>
          <w:sz w:val="24"/>
          <w:szCs w:val="24"/>
        </w:rPr>
        <w:t>执行科室仅开单，</w:t>
      </w:r>
      <w:r>
        <w:rPr>
          <w:rFonts w:ascii="宋体" w:eastAsia="宋体" w:hAnsi="宋体" w:cs="宋体" w:hint="eastAsia"/>
          <w:b/>
          <w:color w:val="FF0000"/>
          <w:sz w:val="24"/>
          <w:szCs w:val="24"/>
        </w:rPr>
        <w:t>忘了操作</w:t>
      </w:r>
      <w:r w:rsidR="00963359" w:rsidRPr="0045216A">
        <w:rPr>
          <w:rFonts w:ascii="宋体" w:eastAsia="宋体" w:hAnsi="宋体" w:cs="宋体" w:hint="eastAsia"/>
          <w:b/>
          <w:color w:val="FF0000"/>
          <w:sz w:val="24"/>
          <w:szCs w:val="24"/>
        </w:rPr>
        <w:t>退费确认或审核</w:t>
      </w:r>
      <w:r>
        <w:rPr>
          <w:rFonts w:ascii="宋体" w:eastAsia="宋体" w:hAnsi="宋体" w:cs="宋体" w:hint="eastAsia"/>
          <w:b/>
          <w:color w:val="FF0000"/>
          <w:sz w:val="24"/>
          <w:szCs w:val="24"/>
        </w:rPr>
        <w:t>步骤</w:t>
      </w:r>
      <w:r w:rsidR="00963359" w:rsidRPr="0045216A">
        <w:rPr>
          <w:rFonts w:ascii="宋体" w:eastAsia="宋体" w:hAnsi="宋体" w:cs="宋体" w:hint="eastAsia"/>
          <w:b/>
          <w:color w:val="FF0000"/>
          <w:sz w:val="24"/>
          <w:szCs w:val="24"/>
        </w:rPr>
        <w:t>，</w:t>
      </w:r>
      <w:r>
        <w:rPr>
          <w:rFonts w:ascii="宋体" w:eastAsia="宋体" w:hAnsi="宋体" w:cs="宋体" w:hint="eastAsia"/>
          <w:b/>
          <w:color w:val="FF0000"/>
          <w:sz w:val="24"/>
          <w:szCs w:val="24"/>
        </w:rPr>
        <w:t>则</w:t>
      </w:r>
      <w:r w:rsidR="00963359" w:rsidRPr="0045216A">
        <w:rPr>
          <w:rFonts w:ascii="宋体" w:eastAsia="宋体" w:hAnsi="宋体" w:cs="宋体" w:hint="eastAsia"/>
          <w:b/>
          <w:color w:val="FF0000"/>
          <w:sz w:val="24"/>
          <w:szCs w:val="24"/>
        </w:rPr>
        <w:t>由收费处电话联系相关</w:t>
      </w:r>
      <w:r w:rsidR="00721360" w:rsidRPr="0045216A">
        <w:rPr>
          <w:rFonts w:ascii="宋体" w:eastAsia="宋体" w:hAnsi="宋体" w:cs="宋体" w:hint="eastAsia"/>
          <w:b/>
          <w:color w:val="FF0000"/>
          <w:sz w:val="24"/>
          <w:szCs w:val="24"/>
        </w:rPr>
        <w:t>科室办理</w:t>
      </w:r>
      <w:r>
        <w:rPr>
          <w:rFonts w:ascii="宋体" w:eastAsia="宋体" w:hAnsi="宋体" w:cs="宋体" w:hint="eastAsia"/>
          <w:b/>
          <w:color w:val="FF0000"/>
          <w:sz w:val="24"/>
          <w:szCs w:val="24"/>
        </w:rPr>
        <w:t>，电话无法解决时，由导诊客服</w:t>
      </w:r>
      <w:r w:rsidR="003164A7">
        <w:rPr>
          <w:rFonts w:ascii="宋体" w:eastAsia="宋体" w:hAnsi="宋体" w:cs="宋体" w:hint="eastAsia"/>
          <w:b/>
          <w:color w:val="FF0000"/>
          <w:sz w:val="24"/>
          <w:szCs w:val="24"/>
        </w:rPr>
        <w:t>到相应科室代为办</w:t>
      </w:r>
      <w:r>
        <w:rPr>
          <w:rFonts w:ascii="宋体" w:eastAsia="宋体" w:hAnsi="宋体" w:cs="宋体" w:hint="eastAsia"/>
          <w:b/>
          <w:color w:val="FF0000"/>
          <w:sz w:val="24"/>
          <w:szCs w:val="24"/>
        </w:rPr>
        <w:t>理</w:t>
      </w:r>
      <w:r w:rsidR="00721360" w:rsidRPr="0045216A">
        <w:rPr>
          <w:rFonts w:ascii="宋体" w:eastAsia="宋体" w:hAnsi="宋体" w:cs="宋体" w:hint="eastAsia"/>
          <w:b/>
          <w:color w:val="FF0000"/>
          <w:sz w:val="24"/>
          <w:szCs w:val="24"/>
        </w:rPr>
        <w:t>，无需病人往返。</w:t>
      </w:r>
    </w:p>
    <w:p w:rsidR="0045216A" w:rsidRPr="0045216A" w:rsidRDefault="0045216A" w:rsidP="00F2609B">
      <w:pPr>
        <w:spacing w:line="400" w:lineRule="exact"/>
        <w:rPr>
          <w:rFonts w:ascii="宋体" w:eastAsia="宋体" w:hAnsi="宋体" w:cs="宋体"/>
          <w:b/>
          <w:color w:val="FF0000"/>
          <w:sz w:val="24"/>
          <w:szCs w:val="24"/>
        </w:rPr>
      </w:pPr>
    </w:p>
    <w:p w:rsidR="006E58A3" w:rsidRDefault="006E58A3">
      <w:pPr>
        <w:ind w:firstLineChars="500" w:firstLine="1200"/>
        <w:rPr>
          <w:rFonts w:ascii="宋体" w:eastAsia="宋体" w:hAnsi="宋体" w:cs="宋体"/>
          <w:sz w:val="24"/>
          <w:szCs w:val="24"/>
        </w:rPr>
      </w:pPr>
    </w:p>
    <w:p w:rsidR="00DF3184" w:rsidRDefault="00721360" w:rsidP="00DF3184">
      <w:pPr>
        <w:numPr>
          <w:ilvl w:val="0"/>
          <w:numId w:val="2"/>
        </w:numPr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本科室执行的</w:t>
      </w:r>
      <w:r w:rsidR="00C61985">
        <w:rPr>
          <w:rFonts w:ascii="宋体" w:eastAsia="宋体" w:hAnsi="宋体" w:cs="宋体" w:hint="eastAsia"/>
          <w:sz w:val="24"/>
          <w:szCs w:val="24"/>
        </w:rPr>
        <w:t>治疗项目</w:t>
      </w:r>
      <w:r>
        <w:rPr>
          <w:rFonts w:ascii="宋体" w:eastAsia="宋体" w:hAnsi="宋体" w:cs="宋体" w:hint="eastAsia"/>
          <w:sz w:val="24"/>
          <w:szCs w:val="24"/>
        </w:rPr>
        <w:t>退费流程</w:t>
      </w:r>
    </w:p>
    <w:p w:rsidR="00C61985" w:rsidRDefault="00C61985" w:rsidP="00DF3184">
      <w:pPr>
        <w:ind w:firstLineChars="350" w:firstLine="840"/>
        <w:rPr>
          <w:rFonts w:ascii="宋体" w:eastAsia="宋体" w:hAnsi="宋体" w:cs="宋体"/>
          <w:sz w:val="24"/>
          <w:szCs w:val="24"/>
        </w:rPr>
      </w:pPr>
    </w:p>
    <w:p w:rsidR="006E58A3" w:rsidRPr="00F6135B" w:rsidRDefault="00DF3184" w:rsidP="00DF3184">
      <w:pPr>
        <w:ind w:firstLineChars="350" w:firstLine="840"/>
        <w:rPr>
          <w:rFonts w:ascii="宋体" w:eastAsia="宋体" w:hAnsi="宋体" w:cs="宋体"/>
          <w:b/>
          <w:color w:val="FF0000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现有</w:t>
      </w:r>
      <w:r w:rsidRPr="00DF3184">
        <w:rPr>
          <w:rFonts w:ascii="宋体" w:eastAsia="宋体" w:hAnsi="宋体" w:cs="宋体" w:hint="eastAsia"/>
          <w:sz w:val="24"/>
          <w:szCs w:val="24"/>
        </w:rPr>
        <w:t>退费流程</w:t>
      </w:r>
      <w:r>
        <w:rPr>
          <w:rFonts w:ascii="宋体" w:eastAsia="宋体" w:hAnsi="宋体" w:cs="宋体" w:hint="eastAsia"/>
          <w:sz w:val="24"/>
          <w:szCs w:val="24"/>
        </w:rPr>
        <w:t xml:space="preserve">                           </w:t>
      </w:r>
      <w:r w:rsidR="00F6135B"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003F12" w:rsidRPr="00F6135B">
        <w:rPr>
          <w:rFonts w:ascii="宋体" w:eastAsia="宋体" w:hAnsi="宋体" w:cs="宋体" w:hint="eastAsia"/>
          <w:b/>
          <w:sz w:val="24"/>
          <w:szCs w:val="24"/>
        </w:rPr>
        <w:t xml:space="preserve"> </w:t>
      </w:r>
      <w:r w:rsidRPr="00F6135B">
        <w:rPr>
          <w:rFonts w:ascii="宋体" w:eastAsia="宋体" w:hAnsi="宋体" w:cs="宋体" w:hint="eastAsia"/>
          <w:b/>
          <w:color w:val="FF0000"/>
          <w:sz w:val="24"/>
          <w:szCs w:val="24"/>
        </w:rPr>
        <w:t>优化后流程</w:t>
      </w:r>
    </w:p>
    <w:p w:rsidR="006E58A3" w:rsidRDefault="00F312A7">
      <w:pPr>
        <w:ind w:firstLineChars="500" w:firstLine="120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3016250</wp:posOffset>
            </wp:positionH>
            <wp:positionV relativeFrom="paragraph">
              <wp:posOffset>104140</wp:posOffset>
            </wp:positionV>
            <wp:extent cx="2489200" cy="2565400"/>
            <wp:effectExtent l="19050" t="0" r="6350" b="0"/>
            <wp:wrapSquare wrapText="bothSides"/>
            <wp:docPr id="17" name="图片 16" descr="优化后非药品退费流程（本科执行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优化后非药品退费流程（本科执行）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9200" cy="256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F3184">
        <w:rPr>
          <w:rFonts w:ascii="宋体" w:eastAsia="宋体" w:hAnsi="宋体" w:cs="宋体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-31750</wp:posOffset>
            </wp:positionH>
            <wp:positionV relativeFrom="paragraph">
              <wp:posOffset>78740</wp:posOffset>
            </wp:positionV>
            <wp:extent cx="2417445" cy="3041650"/>
            <wp:effectExtent l="19050" t="0" r="1905" b="0"/>
            <wp:wrapSquare wrapText="bothSides"/>
            <wp:docPr id="12" name="图片 6" descr="现有非药品退费流程（非本科执行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现有非药品退费流程（非本科执行）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7445" cy="3041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E58A3" w:rsidRDefault="006E58A3">
      <w:pPr>
        <w:ind w:firstLineChars="500" w:firstLine="1200"/>
        <w:rPr>
          <w:rFonts w:ascii="宋体" w:eastAsia="宋体" w:hAnsi="宋体" w:cs="宋体"/>
          <w:sz w:val="24"/>
          <w:szCs w:val="24"/>
        </w:rPr>
      </w:pPr>
    </w:p>
    <w:p w:rsidR="006E58A3" w:rsidRDefault="006E58A3">
      <w:pPr>
        <w:ind w:firstLineChars="500" w:firstLine="1200"/>
        <w:rPr>
          <w:rFonts w:ascii="宋体" w:eastAsia="宋体" w:hAnsi="宋体" w:cs="宋体"/>
          <w:sz w:val="24"/>
          <w:szCs w:val="24"/>
        </w:rPr>
      </w:pPr>
    </w:p>
    <w:p w:rsidR="00F312A7" w:rsidRDefault="00F312A7">
      <w:pPr>
        <w:ind w:firstLineChars="500" w:firstLine="1200"/>
        <w:rPr>
          <w:rFonts w:ascii="宋体" w:eastAsia="宋体" w:hAnsi="宋体" w:cs="宋体"/>
          <w:sz w:val="24"/>
          <w:szCs w:val="24"/>
        </w:rPr>
      </w:pPr>
    </w:p>
    <w:p w:rsidR="00F312A7" w:rsidRDefault="00F312A7">
      <w:pPr>
        <w:ind w:firstLineChars="500" w:firstLine="1200"/>
        <w:rPr>
          <w:rFonts w:ascii="宋体" w:eastAsia="宋体" w:hAnsi="宋体" w:cs="宋体"/>
          <w:sz w:val="24"/>
          <w:szCs w:val="24"/>
        </w:rPr>
      </w:pPr>
    </w:p>
    <w:p w:rsidR="00F312A7" w:rsidRDefault="00F312A7">
      <w:pPr>
        <w:ind w:firstLineChars="500" w:firstLine="1200"/>
        <w:rPr>
          <w:rFonts w:ascii="宋体" w:eastAsia="宋体" w:hAnsi="宋体" w:cs="宋体"/>
          <w:sz w:val="24"/>
          <w:szCs w:val="24"/>
        </w:rPr>
      </w:pPr>
    </w:p>
    <w:p w:rsidR="00F312A7" w:rsidRDefault="00F312A7">
      <w:pPr>
        <w:ind w:firstLineChars="500" w:firstLine="1200"/>
        <w:rPr>
          <w:rFonts w:ascii="宋体" w:eastAsia="宋体" w:hAnsi="宋体" w:cs="宋体"/>
          <w:sz w:val="24"/>
          <w:szCs w:val="24"/>
        </w:rPr>
      </w:pPr>
    </w:p>
    <w:p w:rsidR="00F312A7" w:rsidRDefault="00F312A7">
      <w:pPr>
        <w:ind w:firstLineChars="500" w:firstLine="1200"/>
        <w:rPr>
          <w:rFonts w:ascii="宋体" w:eastAsia="宋体" w:hAnsi="宋体" w:cs="宋体"/>
          <w:sz w:val="24"/>
          <w:szCs w:val="24"/>
        </w:rPr>
      </w:pPr>
    </w:p>
    <w:p w:rsidR="00F312A7" w:rsidRDefault="00F312A7">
      <w:pPr>
        <w:ind w:firstLineChars="500" w:firstLine="1200"/>
        <w:rPr>
          <w:rFonts w:ascii="宋体" w:eastAsia="宋体" w:hAnsi="宋体" w:cs="宋体"/>
          <w:sz w:val="24"/>
          <w:szCs w:val="24"/>
        </w:rPr>
      </w:pPr>
    </w:p>
    <w:p w:rsidR="00F312A7" w:rsidRDefault="00F312A7">
      <w:pPr>
        <w:ind w:firstLineChars="500" w:firstLine="1200"/>
        <w:rPr>
          <w:rFonts w:ascii="宋体" w:eastAsia="宋体" w:hAnsi="宋体" w:cs="宋体"/>
          <w:sz w:val="24"/>
          <w:szCs w:val="24"/>
        </w:rPr>
      </w:pPr>
    </w:p>
    <w:p w:rsidR="00F312A7" w:rsidRDefault="00F312A7">
      <w:pPr>
        <w:ind w:firstLineChars="500" w:firstLine="1200"/>
        <w:rPr>
          <w:rFonts w:ascii="宋体" w:eastAsia="宋体" w:hAnsi="宋体" w:cs="宋体"/>
          <w:sz w:val="24"/>
          <w:szCs w:val="24"/>
        </w:rPr>
      </w:pPr>
    </w:p>
    <w:p w:rsidR="00F312A7" w:rsidRDefault="00F312A7">
      <w:pPr>
        <w:ind w:firstLineChars="500" w:firstLine="1200"/>
        <w:rPr>
          <w:rFonts w:ascii="宋体" w:eastAsia="宋体" w:hAnsi="宋体" w:cs="宋体"/>
          <w:sz w:val="24"/>
          <w:szCs w:val="24"/>
        </w:rPr>
      </w:pPr>
    </w:p>
    <w:p w:rsidR="00F312A7" w:rsidRDefault="00F312A7">
      <w:pPr>
        <w:ind w:firstLineChars="500" w:firstLine="1200"/>
        <w:rPr>
          <w:rFonts w:ascii="宋体" w:eastAsia="宋体" w:hAnsi="宋体" w:cs="宋体"/>
          <w:sz w:val="24"/>
          <w:szCs w:val="24"/>
        </w:rPr>
      </w:pPr>
    </w:p>
    <w:p w:rsidR="00F312A7" w:rsidRDefault="00F312A7">
      <w:pPr>
        <w:ind w:firstLineChars="500" w:firstLine="1200"/>
        <w:rPr>
          <w:rFonts w:ascii="宋体" w:eastAsia="宋体" w:hAnsi="宋体" w:cs="宋体"/>
          <w:sz w:val="24"/>
          <w:szCs w:val="24"/>
        </w:rPr>
      </w:pPr>
    </w:p>
    <w:p w:rsidR="00F312A7" w:rsidRDefault="00F312A7">
      <w:pPr>
        <w:ind w:firstLineChars="500" w:firstLine="1200"/>
        <w:rPr>
          <w:rFonts w:ascii="宋体" w:eastAsia="宋体" w:hAnsi="宋体" w:cs="宋体"/>
          <w:sz w:val="24"/>
          <w:szCs w:val="24"/>
        </w:rPr>
      </w:pPr>
    </w:p>
    <w:p w:rsidR="006E58A3" w:rsidRDefault="006E58A3">
      <w:pPr>
        <w:ind w:firstLineChars="500" w:firstLine="1200"/>
        <w:rPr>
          <w:rFonts w:ascii="宋体" w:eastAsia="宋体" w:hAnsi="宋体" w:cs="宋体"/>
          <w:sz w:val="24"/>
          <w:szCs w:val="24"/>
        </w:rPr>
      </w:pPr>
    </w:p>
    <w:p w:rsidR="00BB70D7" w:rsidRPr="00262611" w:rsidRDefault="00C61985" w:rsidP="00C61985">
      <w:pPr>
        <w:ind w:firstLineChars="200" w:firstLine="480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lastRenderedPageBreak/>
        <w:t>3、</w:t>
      </w:r>
      <w:r w:rsidR="00BB70D7" w:rsidRPr="00262611">
        <w:rPr>
          <w:rFonts w:ascii="宋体" w:eastAsia="宋体" w:hAnsi="宋体" w:cs="宋体" w:hint="eastAsia"/>
          <w:sz w:val="24"/>
          <w:szCs w:val="24"/>
        </w:rPr>
        <w:t>门诊检验、检查、手术退费流程：系统能准确判断是实际操作已执行的参照</w:t>
      </w:r>
      <w:r w:rsidR="00C13C5D" w:rsidRPr="00262611">
        <w:rPr>
          <w:rFonts w:ascii="宋体" w:eastAsia="宋体" w:hAnsi="宋体" w:cs="宋体" w:hint="eastAsia"/>
          <w:sz w:val="24"/>
          <w:szCs w:val="24"/>
        </w:rPr>
        <w:t>“</w:t>
      </w:r>
      <w:r w:rsidR="00BB70D7" w:rsidRPr="00262611">
        <w:rPr>
          <w:rFonts w:ascii="宋体" w:eastAsia="宋体" w:hAnsi="宋体" w:cs="宋体" w:hint="eastAsia"/>
          <w:sz w:val="24"/>
          <w:szCs w:val="24"/>
        </w:rPr>
        <w:t>非本科室执行治疗费退费流程</w:t>
      </w:r>
      <w:r w:rsidR="00C13C5D" w:rsidRPr="00262611">
        <w:rPr>
          <w:rFonts w:ascii="宋体" w:eastAsia="宋体" w:hAnsi="宋体" w:cs="宋体" w:hint="eastAsia"/>
          <w:sz w:val="24"/>
          <w:szCs w:val="24"/>
        </w:rPr>
        <w:t>”</w:t>
      </w:r>
      <w:r w:rsidR="00BB70D7" w:rsidRPr="00262611">
        <w:rPr>
          <w:rFonts w:ascii="宋体" w:eastAsia="宋体" w:hAnsi="宋体" w:cs="宋体" w:hint="eastAsia"/>
          <w:sz w:val="24"/>
          <w:szCs w:val="24"/>
        </w:rPr>
        <w:t>；系统无法判断实际操作是否执行的，</w:t>
      </w:r>
      <w:r w:rsidR="00604358" w:rsidRPr="00262611">
        <w:rPr>
          <w:rFonts w:ascii="宋体" w:eastAsia="宋体" w:hAnsi="宋体" w:cs="宋体" w:hint="eastAsia"/>
          <w:sz w:val="24"/>
          <w:szCs w:val="24"/>
        </w:rPr>
        <w:t>参照“本科室执行治疗费退费流程”，但不允许开单人退费，</w:t>
      </w:r>
      <w:r w:rsidR="00262611" w:rsidRPr="00262611">
        <w:rPr>
          <w:rFonts w:ascii="宋体" w:eastAsia="宋体" w:hAnsi="宋体" w:cs="宋体" w:hint="eastAsia"/>
          <w:sz w:val="24"/>
          <w:szCs w:val="24"/>
        </w:rPr>
        <w:t>由</w:t>
      </w:r>
      <w:r w:rsidR="00C13C5D" w:rsidRPr="00262611">
        <w:rPr>
          <w:rFonts w:ascii="宋体" w:eastAsia="宋体" w:hAnsi="宋体" w:cs="宋体" w:hint="eastAsia"/>
          <w:sz w:val="24"/>
          <w:szCs w:val="24"/>
        </w:rPr>
        <w:t>执行科</w:t>
      </w:r>
      <w:r w:rsidR="00F2257D">
        <w:rPr>
          <w:rFonts w:ascii="宋体" w:eastAsia="宋体" w:hAnsi="宋体" w:cs="宋体" w:hint="eastAsia"/>
          <w:sz w:val="24"/>
          <w:szCs w:val="24"/>
        </w:rPr>
        <w:t>室科</w:t>
      </w:r>
      <w:r w:rsidR="00C13C5D" w:rsidRPr="00262611">
        <w:rPr>
          <w:rFonts w:ascii="宋体" w:eastAsia="宋体" w:hAnsi="宋体" w:cs="宋体" w:hint="eastAsia"/>
          <w:sz w:val="24"/>
          <w:szCs w:val="24"/>
        </w:rPr>
        <w:t>主任退费确认</w:t>
      </w:r>
      <w:r w:rsidR="00262611">
        <w:rPr>
          <w:rFonts w:ascii="宋体" w:eastAsia="宋体" w:hAnsi="宋体" w:cs="宋体" w:hint="eastAsia"/>
          <w:sz w:val="24"/>
          <w:szCs w:val="24"/>
        </w:rPr>
        <w:t>。</w:t>
      </w:r>
    </w:p>
    <w:p w:rsidR="00C61985" w:rsidRDefault="00C61985" w:rsidP="00C61985">
      <w:pPr>
        <w:ind w:firstLineChars="200" w:firstLine="480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4、治疗、检验、检查等医技系统，原“退费确认”按钮改为“退费确认/审核”，同一按钮兼容两种情况。当待退费单据为未结算或已冲销状态，该按钮实现“退费确认”功能；当待退费单据为已结算状态，该按钮实现“退费审核”功能。</w:t>
      </w:r>
    </w:p>
    <w:p w:rsidR="00A4116B" w:rsidRDefault="00A4116B" w:rsidP="00C61985">
      <w:pPr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“退费确认/审核”</w:t>
      </w:r>
      <w:r w:rsidR="000A0E34">
        <w:rPr>
          <w:rFonts w:ascii="宋体" w:eastAsia="宋体" w:hAnsi="宋体" w:cs="宋体" w:hint="eastAsia"/>
          <w:sz w:val="24"/>
          <w:szCs w:val="24"/>
        </w:rPr>
        <w:t>按钮可无需插卡操作，刷新可查询。</w:t>
      </w:r>
    </w:p>
    <w:p w:rsidR="006E58A3" w:rsidRDefault="00721360">
      <w:pPr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二、门诊病人漏费问题</w:t>
      </w:r>
    </w:p>
    <w:p w:rsidR="004D4CC4" w:rsidRDefault="00721360" w:rsidP="004D4CC4">
      <w:pPr>
        <w:ind w:firstLineChars="300" w:firstLine="72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１、存在问题：门诊治疗费、辩证论治费漏费问题。</w:t>
      </w:r>
    </w:p>
    <w:p w:rsidR="006E58A3" w:rsidRDefault="00721360">
      <w:pPr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(1)医保病人：门诊医生先诊治，后扣费，如果病人院内账户余额不足，通常医生会让病人去结算，如果病人不结算就离院，那么</w:t>
      </w:r>
      <w:r w:rsidR="004D4CC4">
        <w:rPr>
          <w:rFonts w:ascii="宋体" w:eastAsia="宋体" w:hAnsi="宋体" w:cs="宋体" w:hint="eastAsia"/>
          <w:sz w:val="24"/>
          <w:szCs w:val="24"/>
        </w:rPr>
        <w:t>3</w:t>
      </w:r>
      <w:r>
        <w:rPr>
          <w:rFonts w:ascii="宋体" w:eastAsia="宋体" w:hAnsi="宋体" w:cs="宋体" w:hint="eastAsia"/>
          <w:sz w:val="24"/>
          <w:szCs w:val="24"/>
        </w:rPr>
        <w:t>天后治疗单失效，病人下次来就诊并不会提示，则发生漏费。</w:t>
      </w:r>
    </w:p>
    <w:p w:rsidR="006E58A3" w:rsidRDefault="00721360">
      <w:pPr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（2)自费病人：门诊医生先诊治，后扣费，病人院内账户余额不足，则让病人去补缴费，病人可能不缴费直接离院，或是缴费后未回到医生处扣费，则发生漏费。</w:t>
      </w:r>
    </w:p>
    <w:p w:rsidR="00EC58CA" w:rsidRDefault="004D4CC4" w:rsidP="004D4CC4">
      <w:pPr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   2、优化方案：</w:t>
      </w:r>
    </w:p>
    <w:p w:rsidR="00EC58CA" w:rsidRDefault="00EC58CA" w:rsidP="00EC58CA">
      <w:pPr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（1）推广诊间结算使用</w:t>
      </w:r>
      <w:r w:rsidR="002E2D0A">
        <w:rPr>
          <w:rFonts w:ascii="宋体" w:eastAsia="宋体" w:hAnsi="宋体" w:cs="宋体" w:hint="eastAsia"/>
          <w:sz w:val="24"/>
          <w:szCs w:val="24"/>
        </w:rPr>
        <w:t>范围，</w:t>
      </w:r>
      <w:r>
        <w:rPr>
          <w:rFonts w:ascii="宋体" w:eastAsia="宋体" w:hAnsi="宋体" w:cs="宋体" w:hint="eastAsia"/>
          <w:sz w:val="24"/>
          <w:szCs w:val="24"/>
        </w:rPr>
        <w:t>实现诊间扣费，既方便病人，同时降低漏费风险。</w:t>
      </w:r>
    </w:p>
    <w:p w:rsidR="008A30BD" w:rsidRDefault="00EC58CA" w:rsidP="00EC58CA">
      <w:pPr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（2）</w:t>
      </w:r>
      <w:r w:rsidR="004D4CC4">
        <w:rPr>
          <w:rFonts w:ascii="宋体" w:eastAsia="宋体" w:hAnsi="宋体" w:cs="宋体" w:hint="eastAsia"/>
          <w:sz w:val="24"/>
          <w:szCs w:val="24"/>
        </w:rPr>
        <w:t>改造自费病人</w:t>
      </w:r>
      <w:r w:rsidR="00CB3A5F">
        <w:rPr>
          <w:rFonts w:ascii="宋体" w:eastAsia="宋体" w:hAnsi="宋体" w:cs="宋体" w:hint="eastAsia"/>
          <w:sz w:val="24"/>
          <w:szCs w:val="24"/>
        </w:rPr>
        <w:t>在</w:t>
      </w:r>
      <w:r w:rsidR="004D4CC4">
        <w:rPr>
          <w:rFonts w:ascii="宋体" w:eastAsia="宋体" w:hAnsi="宋体" w:cs="宋体" w:hint="eastAsia"/>
          <w:sz w:val="24"/>
          <w:szCs w:val="24"/>
        </w:rPr>
        <w:t>自助机</w:t>
      </w:r>
      <w:r w:rsidR="00CB3A5F">
        <w:rPr>
          <w:rFonts w:ascii="宋体" w:eastAsia="宋体" w:hAnsi="宋体" w:cs="宋体" w:hint="eastAsia"/>
          <w:sz w:val="24"/>
          <w:szCs w:val="24"/>
        </w:rPr>
        <w:t>上扣费规则，原</w:t>
      </w:r>
      <w:r w:rsidR="002E2D0A">
        <w:rPr>
          <w:rFonts w:ascii="宋体" w:eastAsia="宋体" w:hAnsi="宋体" w:cs="宋体" w:hint="eastAsia"/>
          <w:sz w:val="24"/>
          <w:szCs w:val="24"/>
        </w:rPr>
        <w:t>有规则：</w:t>
      </w:r>
      <w:r w:rsidR="00CB3A5F">
        <w:rPr>
          <w:rFonts w:ascii="宋体" w:eastAsia="宋体" w:hAnsi="宋体" w:cs="宋体" w:hint="eastAsia"/>
          <w:sz w:val="24"/>
          <w:szCs w:val="24"/>
        </w:rPr>
        <w:t>自费病人在自助机</w:t>
      </w:r>
      <w:r>
        <w:rPr>
          <w:rFonts w:ascii="宋体" w:eastAsia="宋体" w:hAnsi="宋体" w:cs="宋体" w:hint="eastAsia"/>
          <w:sz w:val="24"/>
          <w:szCs w:val="24"/>
        </w:rPr>
        <w:t>取药，</w:t>
      </w:r>
      <w:r w:rsidR="00CB3A5F">
        <w:rPr>
          <w:rFonts w:ascii="宋体" w:eastAsia="宋体" w:hAnsi="宋体" w:cs="宋体" w:hint="eastAsia"/>
          <w:sz w:val="24"/>
          <w:szCs w:val="24"/>
        </w:rPr>
        <w:t>仅扣</w:t>
      </w:r>
      <w:r w:rsidR="002E2D0A">
        <w:rPr>
          <w:rFonts w:ascii="宋体" w:eastAsia="宋体" w:hAnsi="宋体" w:cs="宋体" w:hint="eastAsia"/>
          <w:sz w:val="24"/>
          <w:szCs w:val="24"/>
        </w:rPr>
        <w:t>药费，非药费不会自动扣费；</w:t>
      </w:r>
      <w:r w:rsidR="00CB3A5F">
        <w:rPr>
          <w:rFonts w:ascii="宋体" w:eastAsia="宋体" w:hAnsi="宋体" w:cs="宋体" w:hint="eastAsia"/>
          <w:sz w:val="24"/>
          <w:szCs w:val="24"/>
        </w:rPr>
        <w:t>现参照医保病人扣费规则，自费病人在自</w:t>
      </w:r>
      <w:r>
        <w:rPr>
          <w:rFonts w:ascii="宋体" w:eastAsia="宋体" w:hAnsi="宋体" w:cs="宋体" w:hint="eastAsia"/>
          <w:sz w:val="24"/>
          <w:szCs w:val="24"/>
        </w:rPr>
        <w:t>助机取药时，所有未扣费单据全部扣费，病人必须缴足金额。</w:t>
      </w:r>
      <w:r w:rsidR="008A30BD">
        <w:rPr>
          <w:rFonts w:ascii="宋体" w:eastAsia="宋体" w:hAnsi="宋体" w:cs="宋体" w:hint="eastAsia"/>
          <w:sz w:val="24"/>
          <w:szCs w:val="24"/>
        </w:rPr>
        <w:t>自助机结算界面</w:t>
      </w:r>
      <w:r w:rsidR="00DF7408">
        <w:rPr>
          <w:rFonts w:ascii="宋体" w:eastAsia="宋体" w:hAnsi="宋体" w:cs="宋体" w:hint="eastAsia"/>
          <w:sz w:val="24"/>
          <w:szCs w:val="24"/>
        </w:rPr>
        <w:t>，</w:t>
      </w:r>
      <w:r w:rsidR="008A30BD">
        <w:rPr>
          <w:rFonts w:ascii="宋体" w:eastAsia="宋体" w:hAnsi="宋体" w:cs="宋体" w:hint="eastAsia"/>
          <w:sz w:val="24"/>
          <w:szCs w:val="24"/>
        </w:rPr>
        <w:t>增加待结算诊疗项目</w:t>
      </w:r>
      <w:r w:rsidR="00DF7408">
        <w:rPr>
          <w:rFonts w:ascii="宋体" w:eastAsia="宋体" w:hAnsi="宋体" w:cs="宋体" w:hint="eastAsia"/>
          <w:sz w:val="24"/>
          <w:szCs w:val="24"/>
        </w:rPr>
        <w:t>明</w:t>
      </w:r>
      <w:r w:rsidR="008A30BD">
        <w:rPr>
          <w:rFonts w:ascii="宋体" w:eastAsia="宋体" w:hAnsi="宋体" w:cs="宋体" w:hint="eastAsia"/>
          <w:sz w:val="24"/>
          <w:szCs w:val="24"/>
        </w:rPr>
        <w:t>细表展示，病人确认后</w:t>
      </w:r>
      <w:r w:rsidR="00B66E48">
        <w:rPr>
          <w:rFonts w:ascii="宋体" w:eastAsia="宋体" w:hAnsi="宋体" w:cs="宋体" w:hint="eastAsia"/>
          <w:sz w:val="24"/>
          <w:szCs w:val="24"/>
        </w:rPr>
        <w:t>再进行</w:t>
      </w:r>
      <w:r w:rsidR="008A30BD">
        <w:rPr>
          <w:rFonts w:ascii="宋体" w:eastAsia="宋体" w:hAnsi="宋体" w:cs="宋体" w:hint="eastAsia"/>
          <w:sz w:val="24"/>
          <w:szCs w:val="24"/>
        </w:rPr>
        <w:t>扣费。</w:t>
      </w:r>
    </w:p>
    <w:p w:rsidR="00BC0287" w:rsidRPr="0045216A" w:rsidRDefault="00BC0287" w:rsidP="00EC58CA">
      <w:pPr>
        <w:ind w:firstLineChars="200" w:firstLine="480"/>
        <w:rPr>
          <w:rFonts w:ascii="宋体" w:eastAsia="宋体" w:hAnsi="宋体" w:cs="宋体"/>
          <w:color w:val="FF0000"/>
          <w:sz w:val="24"/>
          <w:szCs w:val="24"/>
        </w:rPr>
      </w:pPr>
      <w:r w:rsidRPr="0045216A">
        <w:rPr>
          <w:rFonts w:ascii="宋体" w:eastAsia="宋体" w:hAnsi="宋体" w:cs="宋体" w:hint="eastAsia"/>
          <w:color w:val="FF0000"/>
          <w:sz w:val="24"/>
          <w:szCs w:val="24"/>
        </w:rPr>
        <w:t>弊端：退费概率增加。故需要医生们</w:t>
      </w:r>
      <w:r w:rsidR="002E2D0A" w:rsidRPr="0045216A">
        <w:rPr>
          <w:rFonts w:ascii="宋体" w:eastAsia="宋体" w:hAnsi="宋体" w:cs="宋体" w:hint="eastAsia"/>
          <w:color w:val="FF0000"/>
          <w:sz w:val="24"/>
          <w:szCs w:val="24"/>
        </w:rPr>
        <w:t>在开单前</w:t>
      </w:r>
      <w:r w:rsidRPr="0045216A">
        <w:rPr>
          <w:rFonts w:ascii="宋体" w:eastAsia="宋体" w:hAnsi="宋体" w:cs="宋体" w:hint="eastAsia"/>
          <w:color w:val="FF0000"/>
          <w:sz w:val="24"/>
          <w:szCs w:val="24"/>
        </w:rPr>
        <w:t>与患者充分沟通所</w:t>
      </w:r>
      <w:r w:rsidR="0045216A">
        <w:rPr>
          <w:rFonts w:ascii="宋体" w:eastAsia="宋体" w:hAnsi="宋体" w:cs="宋体" w:hint="eastAsia"/>
          <w:color w:val="FF0000"/>
          <w:sz w:val="24"/>
          <w:szCs w:val="24"/>
        </w:rPr>
        <w:t>开具</w:t>
      </w:r>
      <w:r w:rsidRPr="0045216A">
        <w:rPr>
          <w:rFonts w:ascii="宋体" w:eastAsia="宋体" w:hAnsi="宋体" w:cs="宋体" w:hint="eastAsia"/>
          <w:color w:val="FF0000"/>
          <w:sz w:val="24"/>
          <w:szCs w:val="24"/>
        </w:rPr>
        <w:t>项目。</w:t>
      </w:r>
    </w:p>
    <w:p w:rsidR="001067A9" w:rsidRDefault="001067A9" w:rsidP="00EC58CA">
      <w:pPr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2E2D0A" w:rsidRDefault="002E2D0A" w:rsidP="00EC58CA">
      <w:pPr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6E58A3" w:rsidRDefault="006E58A3">
      <w:pPr>
        <w:ind w:firstLineChars="500" w:firstLine="1200"/>
        <w:rPr>
          <w:rFonts w:ascii="宋体" w:eastAsia="宋体" w:hAnsi="宋体" w:cs="宋体"/>
          <w:sz w:val="24"/>
          <w:szCs w:val="24"/>
        </w:rPr>
      </w:pPr>
    </w:p>
    <w:p w:rsidR="006E58A3" w:rsidRDefault="006E58A3">
      <w:pPr>
        <w:ind w:firstLineChars="500" w:firstLine="1200"/>
        <w:rPr>
          <w:rFonts w:ascii="宋体" w:eastAsia="宋体" w:hAnsi="宋体" w:cs="宋体"/>
          <w:sz w:val="24"/>
          <w:szCs w:val="24"/>
        </w:rPr>
      </w:pPr>
    </w:p>
    <w:p w:rsidR="006E58A3" w:rsidRDefault="006E58A3">
      <w:pPr>
        <w:ind w:firstLineChars="500" w:firstLine="1200"/>
        <w:rPr>
          <w:rFonts w:ascii="宋体" w:eastAsia="宋体" w:hAnsi="宋体" w:cs="宋体"/>
          <w:sz w:val="24"/>
          <w:szCs w:val="24"/>
        </w:rPr>
      </w:pPr>
    </w:p>
    <w:p w:rsidR="006E58A3" w:rsidRDefault="006E58A3">
      <w:pPr>
        <w:ind w:firstLineChars="500" w:firstLine="1200"/>
        <w:rPr>
          <w:rFonts w:ascii="宋体" w:eastAsia="宋体" w:hAnsi="宋体" w:cs="宋体"/>
          <w:sz w:val="24"/>
          <w:szCs w:val="24"/>
        </w:rPr>
      </w:pPr>
    </w:p>
    <w:p w:rsidR="006E58A3" w:rsidRDefault="006E58A3">
      <w:pPr>
        <w:ind w:firstLineChars="500" w:firstLine="1200"/>
        <w:rPr>
          <w:rFonts w:ascii="宋体" w:eastAsia="宋体" w:hAnsi="宋体" w:cs="宋体"/>
          <w:sz w:val="24"/>
          <w:szCs w:val="24"/>
        </w:rPr>
      </w:pPr>
    </w:p>
    <w:p w:rsidR="006E58A3" w:rsidRDefault="006E58A3">
      <w:pPr>
        <w:ind w:firstLineChars="500" w:firstLine="1200"/>
        <w:rPr>
          <w:rFonts w:ascii="宋体" w:eastAsia="宋体" w:hAnsi="宋体" w:cs="宋体"/>
          <w:sz w:val="24"/>
          <w:szCs w:val="24"/>
        </w:rPr>
      </w:pPr>
    </w:p>
    <w:p w:rsidR="006E58A3" w:rsidRDefault="006E58A3">
      <w:pPr>
        <w:ind w:firstLineChars="500" w:firstLine="1200"/>
        <w:rPr>
          <w:rFonts w:ascii="宋体" w:eastAsia="宋体" w:hAnsi="宋体" w:cs="宋体"/>
          <w:sz w:val="24"/>
          <w:szCs w:val="24"/>
        </w:rPr>
      </w:pPr>
    </w:p>
    <w:p w:rsidR="006E58A3" w:rsidRDefault="006E58A3">
      <w:pPr>
        <w:ind w:firstLineChars="500" w:firstLine="1200"/>
        <w:rPr>
          <w:rFonts w:ascii="宋体" w:eastAsia="宋体" w:hAnsi="宋体" w:cs="宋体"/>
          <w:sz w:val="24"/>
          <w:szCs w:val="24"/>
        </w:rPr>
      </w:pPr>
    </w:p>
    <w:sectPr w:rsidR="006E58A3" w:rsidSect="006E58A3">
      <w:pgSz w:w="11906" w:h="16838"/>
      <w:pgMar w:top="1020" w:right="1486" w:bottom="111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7BDF" w:rsidRDefault="00767BDF" w:rsidP="00197838">
      <w:r>
        <w:separator/>
      </w:r>
    </w:p>
  </w:endnote>
  <w:endnote w:type="continuationSeparator" w:id="0">
    <w:p w:rsidR="00767BDF" w:rsidRDefault="00767BDF" w:rsidP="001978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7BDF" w:rsidRDefault="00767BDF" w:rsidP="00197838">
      <w:r>
        <w:separator/>
      </w:r>
    </w:p>
  </w:footnote>
  <w:footnote w:type="continuationSeparator" w:id="0">
    <w:p w:rsidR="00767BDF" w:rsidRDefault="00767BDF" w:rsidP="001978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BD3CAA3"/>
    <w:multiLevelType w:val="singleLevel"/>
    <w:tmpl w:val="EBD3CAA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DFBCE18"/>
    <w:multiLevelType w:val="singleLevel"/>
    <w:tmpl w:val="EDFBCE18"/>
    <w:lvl w:ilvl="0">
      <w:start w:val="3"/>
      <w:numFmt w:val="decimal"/>
      <w:suff w:val="nothing"/>
      <w:lvlText w:val="%1、"/>
      <w:lvlJc w:val="left"/>
    </w:lvl>
  </w:abstractNum>
  <w:abstractNum w:abstractNumId="2">
    <w:nsid w:val="577A843E"/>
    <w:multiLevelType w:val="singleLevel"/>
    <w:tmpl w:val="577A843E"/>
    <w:lvl w:ilvl="0">
      <w:start w:val="2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717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18CE"/>
    <w:rsid w:val="00003F12"/>
    <w:rsid w:val="000531FC"/>
    <w:rsid w:val="00067921"/>
    <w:rsid w:val="000A0E34"/>
    <w:rsid w:val="000C035B"/>
    <w:rsid w:val="001067A9"/>
    <w:rsid w:val="0012612C"/>
    <w:rsid w:val="0016005D"/>
    <w:rsid w:val="00197838"/>
    <w:rsid w:val="001B2EA6"/>
    <w:rsid w:val="001D216D"/>
    <w:rsid w:val="0022068F"/>
    <w:rsid w:val="00235E83"/>
    <w:rsid w:val="00262611"/>
    <w:rsid w:val="002E2D0A"/>
    <w:rsid w:val="00302AD3"/>
    <w:rsid w:val="003164A7"/>
    <w:rsid w:val="00355DFD"/>
    <w:rsid w:val="00391CCD"/>
    <w:rsid w:val="00396E50"/>
    <w:rsid w:val="003F5CA8"/>
    <w:rsid w:val="004022A2"/>
    <w:rsid w:val="0040484A"/>
    <w:rsid w:val="00413E20"/>
    <w:rsid w:val="0045216A"/>
    <w:rsid w:val="00472C48"/>
    <w:rsid w:val="004775D9"/>
    <w:rsid w:val="004D4CC4"/>
    <w:rsid w:val="0051409F"/>
    <w:rsid w:val="00525104"/>
    <w:rsid w:val="005522A5"/>
    <w:rsid w:val="005B6F51"/>
    <w:rsid w:val="005B7310"/>
    <w:rsid w:val="00604358"/>
    <w:rsid w:val="00606940"/>
    <w:rsid w:val="006076E1"/>
    <w:rsid w:val="00621A47"/>
    <w:rsid w:val="00675987"/>
    <w:rsid w:val="006E58A3"/>
    <w:rsid w:val="00721360"/>
    <w:rsid w:val="00767BDF"/>
    <w:rsid w:val="00786746"/>
    <w:rsid w:val="00800EFE"/>
    <w:rsid w:val="008063EB"/>
    <w:rsid w:val="00844581"/>
    <w:rsid w:val="008A30BD"/>
    <w:rsid w:val="008C7576"/>
    <w:rsid w:val="009111D4"/>
    <w:rsid w:val="00920DEB"/>
    <w:rsid w:val="0092735C"/>
    <w:rsid w:val="00963359"/>
    <w:rsid w:val="009818CE"/>
    <w:rsid w:val="00993301"/>
    <w:rsid w:val="00A4116B"/>
    <w:rsid w:val="00A6439F"/>
    <w:rsid w:val="00B167BF"/>
    <w:rsid w:val="00B37012"/>
    <w:rsid w:val="00B66E48"/>
    <w:rsid w:val="00BB6210"/>
    <w:rsid w:val="00BB70D7"/>
    <w:rsid w:val="00BC0287"/>
    <w:rsid w:val="00BC169D"/>
    <w:rsid w:val="00BF5716"/>
    <w:rsid w:val="00C13C5D"/>
    <w:rsid w:val="00C15239"/>
    <w:rsid w:val="00C33D1F"/>
    <w:rsid w:val="00C53420"/>
    <w:rsid w:val="00C61985"/>
    <w:rsid w:val="00C86AFC"/>
    <w:rsid w:val="00CB3A5F"/>
    <w:rsid w:val="00CB3FB4"/>
    <w:rsid w:val="00CF3C4A"/>
    <w:rsid w:val="00D16E38"/>
    <w:rsid w:val="00DC2A04"/>
    <w:rsid w:val="00DF3184"/>
    <w:rsid w:val="00DF68E4"/>
    <w:rsid w:val="00DF7408"/>
    <w:rsid w:val="00E412A2"/>
    <w:rsid w:val="00E83C0E"/>
    <w:rsid w:val="00E86AF4"/>
    <w:rsid w:val="00EB3D0F"/>
    <w:rsid w:val="00EC3490"/>
    <w:rsid w:val="00EC58CA"/>
    <w:rsid w:val="00ED0446"/>
    <w:rsid w:val="00F2257D"/>
    <w:rsid w:val="00F2609B"/>
    <w:rsid w:val="00F312A7"/>
    <w:rsid w:val="00F4233C"/>
    <w:rsid w:val="00F6135B"/>
    <w:rsid w:val="00FE7BB1"/>
    <w:rsid w:val="00FF54D5"/>
    <w:rsid w:val="040F56FD"/>
    <w:rsid w:val="06A47818"/>
    <w:rsid w:val="06FE5DE8"/>
    <w:rsid w:val="079D547B"/>
    <w:rsid w:val="08AD2E93"/>
    <w:rsid w:val="0B117796"/>
    <w:rsid w:val="0E17170E"/>
    <w:rsid w:val="0EF35487"/>
    <w:rsid w:val="0F153117"/>
    <w:rsid w:val="0F2970A7"/>
    <w:rsid w:val="0FEA3732"/>
    <w:rsid w:val="12637671"/>
    <w:rsid w:val="128A7F64"/>
    <w:rsid w:val="14531C8C"/>
    <w:rsid w:val="15804063"/>
    <w:rsid w:val="17167D88"/>
    <w:rsid w:val="1DC94E87"/>
    <w:rsid w:val="261A2DBA"/>
    <w:rsid w:val="27EB4924"/>
    <w:rsid w:val="28541228"/>
    <w:rsid w:val="2BDC450E"/>
    <w:rsid w:val="2E390E76"/>
    <w:rsid w:val="301B1BD5"/>
    <w:rsid w:val="3045713C"/>
    <w:rsid w:val="33D809F2"/>
    <w:rsid w:val="355A2CA8"/>
    <w:rsid w:val="36041AC7"/>
    <w:rsid w:val="387D3E09"/>
    <w:rsid w:val="3A4D222D"/>
    <w:rsid w:val="3A6366D1"/>
    <w:rsid w:val="3C903B83"/>
    <w:rsid w:val="3F721886"/>
    <w:rsid w:val="3FE95821"/>
    <w:rsid w:val="4A4D7BA3"/>
    <w:rsid w:val="4D974D62"/>
    <w:rsid w:val="4DD9144E"/>
    <w:rsid w:val="50283EE2"/>
    <w:rsid w:val="54086401"/>
    <w:rsid w:val="5C50324A"/>
    <w:rsid w:val="5F0A0829"/>
    <w:rsid w:val="60EC2B2F"/>
    <w:rsid w:val="62AE1DA0"/>
    <w:rsid w:val="63E25758"/>
    <w:rsid w:val="67D8078B"/>
    <w:rsid w:val="68AF3C1C"/>
    <w:rsid w:val="6A494B3A"/>
    <w:rsid w:val="6AA9535D"/>
    <w:rsid w:val="6B5B107C"/>
    <w:rsid w:val="704A787F"/>
    <w:rsid w:val="714A4FF4"/>
    <w:rsid w:val="733638A7"/>
    <w:rsid w:val="742C7792"/>
    <w:rsid w:val="747722FB"/>
    <w:rsid w:val="75400B10"/>
    <w:rsid w:val="76B0578D"/>
    <w:rsid w:val="77A16081"/>
    <w:rsid w:val="7B1174CC"/>
    <w:rsid w:val="7E492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8A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E58A3"/>
    <w:rPr>
      <w:i/>
    </w:rPr>
  </w:style>
  <w:style w:type="paragraph" w:styleId="a4">
    <w:name w:val="List Paragraph"/>
    <w:basedOn w:val="a"/>
    <w:uiPriority w:val="34"/>
    <w:qFormat/>
    <w:rsid w:val="006E58A3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8063EB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8063E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1978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19783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1978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19783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36540</dc:creator>
  <cp:lastModifiedBy>杨文芳</cp:lastModifiedBy>
  <cp:revision>17</cp:revision>
  <dcterms:created xsi:type="dcterms:W3CDTF">2021-07-08T07:11:00Z</dcterms:created>
  <dcterms:modified xsi:type="dcterms:W3CDTF">2021-07-08T07:28:00Z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