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ind w:firstLine="2891" w:firstLineChars="1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护理计划功能说明</w:t>
      </w:r>
      <w:bookmarkStart w:id="0" w:name="_GoBack"/>
      <w:bookmarkEnd w:id="0"/>
    </w:p>
    <w:p>
      <w:pPr>
        <w:numPr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一、模板维护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模板维护分为全院模板维护和病区模板维护，模板引用时可以引用全院模板和当前病区维护的模板。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962910"/>
            <wp:effectExtent l="0" t="0" r="762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  <w:sz w:val="24"/>
          <w:szCs w:val="24"/>
          <w:lang w:val="en-US" w:eastAsia="zh-CN"/>
        </w:rPr>
        <w:t>、护理计划制定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护士可以在护理计划中针对某个病人增加加护理计划，此时可以引用护理计划模板。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5269230" cy="2839085"/>
            <wp:effectExtent l="0" t="0" r="7620" b="18415"/>
            <wp:docPr id="5" name="图片 5" descr="护理计划模板引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护理计划模板引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三、打印执行单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护士可以根据护士的计划打印出计划单执行计划。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2839085"/>
            <wp:effectExtent l="0" t="0" r="762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四、临床护理记录单引用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各类护理记录单病情与措施可直接调用护理计划单执行记录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2839085"/>
            <wp:effectExtent l="0" t="0" r="7620" b="18415"/>
            <wp:docPr id="6" name="图片 6" descr="护理计划生成护理记录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护理计划生成护理记录单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451AD"/>
    <w:rsid w:val="16997045"/>
    <w:rsid w:val="1A52310B"/>
    <w:rsid w:val="2B6F7432"/>
    <w:rsid w:val="4081298E"/>
    <w:rsid w:val="6419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194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mid1126</dc:creator>
  <cp:lastModifiedBy>mid1126</cp:lastModifiedBy>
  <dcterms:modified xsi:type="dcterms:W3CDTF">2019-11-12T10:08:33Z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