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eastAsia"/>
          <w:b/>
          <w:bCs/>
          <w:lang w:val="en-US" w:eastAsia="zh-CN"/>
        </w:rPr>
      </w:pPr>
      <w:r>
        <w:rPr>
          <w:rFonts w:hint="eastAsia"/>
          <w:b/>
          <w:bCs/>
          <w:lang w:val="en-US" w:eastAsia="zh-CN"/>
        </w:rPr>
        <w:t>闽侯二院职工医保自助机结算需求说明</w:t>
      </w:r>
    </w:p>
    <w:p>
      <w:pPr>
        <w:jc w:val="both"/>
        <w:rPr>
          <w:rFonts w:hint="eastAsia"/>
          <w:lang w:val="en-US" w:eastAsia="zh-CN"/>
        </w:rPr>
      </w:pPr>
    </w:p>
    <w:p>
      <w:pPr>
        <w:jc w:val="both"/>
        <w:rPr>
          <w:rFonts w:hint="eastAsia"/>
          <w:b w:val="0"/>
          <w:bCs w:val="0"/>
          <w:lang w:val="en-US" w:eastAsia="zh-CN"/>
        </w:rPr>
      </w:pPr>
      <w:r>
        <w:rPr>
          <w:rFonts w:hint="eastAsia"/>
          <w:lang w:val="en-US" w:eastAsia="zh-CN"/>
        </w:rPr>
        <w:t xml:space="preserve">     </w:t>
      </w:r>
      <w:r>
        <w:rPr>
          <w:rFonts w:hint="eastAsia"/>
          <w:b w:val="0"/>
          <w:bCs w:val="0"/>
          <w:lang w:val="en-US" w:eastAsia="zh-CN"/>
        </w:rPr>
        <w:t>闽侯二院是乡镇卫生院，职工医保需将基药和非基药分开结算，其中非药品费用（包</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含诊查费）也归纳到非基药费用这边。否则医保结算不允许通过。</w:t>
      </w:r>
    </w:p>
    <w:p>
      <w:pPr>
        <w:shd w:val="clear" w:fill="FFFFFF" w:themeFill="background1"/>
        <w:jc w:val="center"/>
        <w:rPr>
          <w:rFonts w:hint="eastAsia"/>
          <w:b w:val="0"/>
          <w:bCs w:val="0"/>
          <w:lang w:val="en-US" w:eastAsia="zh-CN"/>
        </w:rPr>
      </w:pPr>
    </w:p>
    <w:p>
      <w:pPr>
        <w:shd w:val="clear" w:fill="FFFFFF" w:themeFill="background1"/>
        <w:jc w:val="center"/>
        <w:rPr>
          <w:rFonts w:hint="eastAsia"/>
          <w:b w:val="0"/>
          <w:bCs w:val="0"/>
          <w:lang w:val="en-US" w:eastAsia="zh-CN"/>
        </w:rPr>
      </w:pPr>
      <w:r>
        <w:rPr>
          <w:rFonts w:hint="eastAsia"/>
          <w:b w:val="0"/>
          <w:bCs w:val="0"/>
          <w:lang w:val="en-US" w:eastAsia="zh-CN"/>
        </w:rPr>
        <w:t xml:space="preserve">     目前针对职工医保，门诊医生开单方式为：一个挂号号下，开多张处方，每个处方医</w:t>
      </w:r>
    </w:p>
    <w:p>
      <w:pPr>
        <w:shd w:val="clear" w:fill="FFFFFF" w:themeFill="background1"/>
        <w:jc w:val="center"/>
        <w:rPr>
          <w:rFonts w:hint="eastAsia"/>
          <w:b w:val="0"/>
          <w:bCs w:val="0"/>
          <w:lang w:val="en-US" w:eastAsia="zh-CN"/>
        </w:rPr>
      </w:pPr>
    </w:p>
    <w:p>
      <w:pPr>
        <w:shd w:val="clear" w:fill="FFFFFF" w:themeFill="background1"/>
        <w:jc w:val="center"/>
        <w:rPr>
          <w:rFonts w:hint="eastAsia"/>
          <w:b w:val="0"/>
          <w:bCs w:val="0"/>
          <w:lang w:val="en-US" w:eastAsia="zh-CN"/>
        </w:rPr>
      </w:pPr>
      <w:r>
        <w:rPr>
          <w:rFonts w:hint="eastAsia"/>
          <w:b w:val="0"/>
          <w:bCs w:val="0"/>
          <w:lang w:val="en-US" w:eastAsia="zh-CN"/>
        </w:rPr>
        <w:t>生都会特意只输入基本药物药品或非基本药物药品。（识别基药/非基药方式：基药名称=@+</w:t>
      </w:r>
    </w:p>
    <w:p>
      <w:pPr>
        <w:shd w:val="clear" w:fill="FFFFFF" w:themeFill="background1"/>
        <w:jc w:val="both"/>
        <w:rPr>
          <w:rFonts w:hint="eastAsia"/>
          <w:b w:val="0"/>
          <w:bCs w:val="0"/>
          <w:lang w:val="en-US" w:eastAsia="zh-CN"/>
        </w:rPr>
      </w:pPr>
    </w:p>
    <w:p>
      <w:pPr>
        <w:shd w:val="clear" w:fill="FFFFFF" w:themeFill="background1"/>
        <w:jc w:val="both"/>
        <w:rPr>
          <w:rFonts w:hint="eastAsia"/>
          <w:b w:val="0"/>
          <w:bCs w:val="0"/>
          <w:lang w:val="en-US" w:eastAsia="zh-CN"/>
        </w:rPr>
      </w:pPr>
      <w:r>
        <w:rPr>
          <w:rFonts w:hint="eastAsia"/>
          <w:b w:val="0"/>
          <w:bCs w:val="0"/>
          <w:lang w:val="en-US" w:eastAsia="zh-CN"/>
        </w:rPr>
        <w:t>药品名称 ，非基药名称=药品名称）。门诊窗口在进行费用登记的时候，收费员会特意先删</w:t>
      </w:r>
    </w:p>
    <w:p>
      <w:pPr>
        <w:shd w:val="clear" w:fill="FFFFFF" w:themeFill="background1"/>
        <w:jc w:val="both"/>
        <w:rPr>
          <w:rFonts w:hint="eastAsia"/>
          <w:b w:val="0"/>
          <w:bCs w:val="0"/>
          <w:lang w:val="en-US" w:eastAsia="zh-CN"/>
        </w:rPr>
      </w:pPr>
    </w:p>
    <w:p>
      <w:pPr>
        <w:shd w:val="clear" w:fill="FFFFFF" w:themeFill="background1"/>
        <w:jc w:val="both"/>
        <w:rPr>
          <w:rFonts w:hint="eastAsia"/>
          <w:b w:val="0"/>
          <w:bCs w:val="0"/>
          <w:lang w:val="en-US" w:eastAsia="zh-CN"/>
        </w:rPr>
      </w:pPr>
      <w:r>
        <w:rPr>
          <w:rFonts w:hint="eastAsia"/>
          <w:b w:val="0"/>
          <w:bCs w:val="0"/>
          <w:lang w:val="en-US" w:eastAsia="zh-CN"/>
        </w:rPr>
        <w:t>除基本药物费用，先结算非基药的费用，然后重新结算基药费用。界面参考附件：费用登记</w:t>
      </w:r>
    </w:p>
    <w:p>
      <w:pPr>
        <w:shd w:val="clear" w:fill="FFFFFF" w:themeFill="background1"/>
        <w:jc w:val="both"/>
        <w:rPr>
          <w:rFonts w:hint="eastAsia"/>
          <w:b w:val="0"/>
          <w:bCs w:val="0"/>
          <w:lang w:val="en-US" w:eastAsia="zh-CN"/>
        </w:rPr>
      </w:pPr>
    </w:p>
    <w:p>
      <w:pPr>
        <w:numPr>
          <w:ilvl w:val="0"/>
          <w:numId w:val="1"/>
        </w:numPr>
        <w:shd w:val="clear" w:fill="FFFFFF" w:themeFill="background1"/>
        <w:jc w:val="both"/>
        <w:rPr>
          <w:rFonts w:hint="eastAsia"/>
          <w:b w:val="0"/>
          <w:bCs w:val="0"/>
          <w:lang w:val="en-US" w:eastAsia="zh-CN"/>
        </w:rPr>
      </w:pPr>
      <w:r>
        <w:rPr>
          <w:rFonts w:hint="eastAsia"/>
          <w:b w:val="0"/>
          <w:bCs w:val="0"/>
          <w:lang w:val="en-US" w:eastAsia="zh-CN"/>
        </w:rPr>
        <w:t>bmp、费用登记2.bmp.  如果采用自助机结算，结算会报错，报错提示参考附件：自助</w:t>
      </w:r>
    </w:p>
    <w:p>
      <w:pPr>
        <w:numPr>
          <w:numId w:val="0"/>
        </w:numPr>
        <w:shd w:val="clear" w:fill="FFFFFF" w:themeFill="background1"/>
        <w:jc w:val="both"/>
        <w:rPr>
          <w:rFonts w:hint="eastAsia"/>
          <w:b w:val="0"/>
          <w:bCs w:val="0"/>
          <w:lang w:val="en-US" w:eastAsia="zh-CN"/>
        </w:rPr>
      </w:pPr>
    </w:p>
    <w:p>
      <w:pPr>
        <w:numPr>
          <w:numId w:val="0"/>
        </w:numPr>
        <w:shd w:val="clear" w:fill="FFFFFF" w:themeFill="background1"/>
        <w:jc w:val="both"/>
        <w:rPr>
          <w:rFonts w:hint="eastAsia"/>
          <w:b w:val="0"/>
          <w:bCs w:val="0"/>
          <w:lang w:val="en-US" w:eastAsia="zh-CN"/>
        </w:rPr>
      </w:pPr>
      <w:r>
        <w:rPr>
          <w:rFonts w:hint="eastAsia"/>
          <w:b w:val="0"/>
          <w:bCs w:val="0"/>
          <w:lang w:val="en-US" w:eastAsia="zh-CN"/>
        </w:rPr>
        <w:t>机结算报错.bmp.提示基本药物费用需要单独结算。</w:t>
      </w:r>
    </w:p>
    <w:p>
      <w:pPr>
        <w:numPr>
          <w:numId w:val="0"/>
        </w:numPr>
        <w:shd w:val="clear" w:fill="FFFFFF" w:themeFill="background1"/>
        <w:jc w:val="both"/>
        <w:rPr>
          <w:rFonts w:hint="eastAsia"/>
          <w:b w:val="0"/>
          <w:bCs w:val="0"/>
          <w:lang w:val="en-US" w:eastAsia="zh-CN"/>
        </w:rPr>
      </w:pPr>
    </w:p>
    <w:p>
      <w:pPr>
        <w:numPr>
          <w:numId w:val="0"/>
        </w:numPr>
        <w:shd w:val="clear" w:fill="FFFFFF" w:themeFill="background1"/>
        <w:jc w:val="both"/>
        <w:rPr>
          <w:rFonts w:hint="eastAsia"/>
          <w:b w:val="0"/>
          <w:bCs w:val="0"/>
          <w:lang w:val="en-US" w:eastAsia="zh-CN"/>
        </w:rPr>
      </w:pPr>
    </w:p>
    <w:p>
      <w:pPr>
        <w:shd w:val="clear" w:fill="FFFFFF" w:themeFill="background1"/>
        <w:jc w:val="center"/>
        <w:rPr>
          <w:rFonts w:hint="eastAsia"/>
          <w:b w:val="0"/>
          <w:bCs w:val="0"/>
          <w:lang w:val="en-US" w:eastAsia="zh-CN"/>
        </w:rPr>
      </w:pPr>
      <w:r>
        <w:rPr>
          <w:rFonts w:hint="eastAsia"/>
          <w:b w:val="0"/>
          <w:bCs w:val="0"/>
          <w:lang w:val="en-US" w:eastAsia="zh-CN"/>
        </w:rPr>
        <w:t>需求：职工医保在自助机上结算的时候要求做到基药和非基药能识别分单结算（先结算</w:t>
      </w:r>
    </w:p>
    <w:p>
      <w:pPr>
        <w:shd w:val="clear" w:fill="FFFFFF" w:themeFill="background1"/>
        <w:jc w:val="center"/>
        <w:rPr>
          <w:rFonts w:hint="eastAsia"/>
          <w:b w:val="0"/>
          <w:bCs w:val="0"/>
          <w:lang w:val="en-US" w:eastAsia="zh-CN"/>
        </w:rPr>
      </w:pPr>
    </w:p>
    <w:p>
      <w:pPr>
        <w:shd w:val="clear" w:fill="FFFFFF" w:themeFill="background1"/>
        <w:jc w:val="both"/>
        <w:rPr>
          <w:rFonts w:hint="eastAsia"/>
          <w:b w:val="0"/>
          <w:bCs w:val="0"/>
          <w:lang w:val="en-US" w:eastAsia="zh-CN"/>
        </w:rPr>
      </w:pPr>
      <w:r>
        <w:rPr>
          <w:rFonts w:hint="eastAsia"/>
          <w:b w:val="0"/>
          <w:bCs w:val="0"/>
          <w:lang w:val="en-US" w:eastAsia="zh-CN"/>
        </w:rPr>
        <w:t>非基药、医技、诊查等项目，再结算基药部份），可以提供基药/非基药标识字段给自助机那</w:t>
      </w:r>
    </w:p>
    <w:p>
      <w:pPr>
        <w:shd w:val="clear" w:fill="FFFFFF" w:themeFill="background1"/>
        <w:jc w:val="both"/>
        <w:rPr>
          <w:rFonts w:hint="eastAsia"/>
          <w:b w:val="0"/>
          <w:bCs w:val="0"/>
          <w:lang w:val="en-US" w:eastAsia="zh-CN"/>
        </w:rPr>
      </w:pPr>
    </w:p>
    <w:p>
      <w:pPr>
        <w:shd w:val="clear" w:fill="FFFFFF" w:themeFill="background1"/>
        <w:jc w:val="both"/>
        <w:rPr>
          <w:rFonts w:hint="eastAsia"/>
          <w:b w:val="0"/>
          <w:bCs w:val="0"/>
          <w:lang w:val="en-US" w:eastAsia="zh-CN"/>
        </w:rPr>
      </w:pPr>
      <w:r>
        <w:rPr>
          <w:rFonts w:hint="eastAsia"/>
          <w:b w:val="0"/>
          <w:bCs w:val="0"/>
          <w:lang w:val="en-US" w:eastAsia="zh-CN"/>
        </w:rPr>
        <w:t>边,在自助机结算界面按照基药/非基药区别显示，让病人自主选择结算。若是特殊病种病人，</w:t>
      </w:r>
    </w:p>
    <w:p>
      <w:pPr>
        <w:shd w:val="clear" w:fill="FFFFFF" w:themeFill="background1"/>
        <w:jc w:val="both"/>
        <w:rPr>
          <w:rFonts w:hint="eastAsia"/>
          <w:b w:val="0"/>
          <w:bCs w:val="0"/>
          <w:lang w:val="en-US" w:eastAsia="zh-CN"/>
        </w:rPr>
      </w:pPr>
    </w:p>
    <w:p>
      <w:pPr>
        <w:shd w:val="clear" w:fill="FFFFFF" w:themeFill="background1"/>
        <w:jc w:val="both"/>
        <w:rPr>
          <w:rFonts w:hint="eastAsia"/>
          <w:b w:val="0"/>
          <w:bCs w:val="0"/>
          <w:lang w:val="en-US" w:eastAsia="zh-CN"/>
        </w:rPr>
      </w:pPr>
      <w:r>
        <w:rPr>
          <w:rFonts w:hint="eastAsia"/>
          <w:b w:val="0"/>
          <w:bCs w:val="0"/>
          <w:lang w:val="en-US" w:eastAsia="zh-CN"/>
        </w:rPr>
        <w:t>同一个特殊病种的处方也要按照基药/非基药分开开立处方、分开结算。关于职工医保的范</w:t>
      </w:r>
    </w:p>
    <w:p>
      <w:pPr>
        <w:shd w:val="clear" w:fill="FFFFFF" w:themeFill="background1"/>
        <w:jc w:val="both"/>
        <w:rPr>
          <w:rFonts w:hint="eastAsia"/>
          <w:b w:val="0"/>
          <w:bCs w:val="0"/>
          <w:lang w:val="en-US" w:eastAsia="zh-CN"/>
        </w:rPr>
      </w:pPr>
    </w:p>
    <w:p>
      <w:pPr>
        <w:shd w:val="clear" w:fill="FFFFFF" w:themeFill="background1"/>
        <w:jc w:val="both"/>
        <w:rPr>
          <w:rFonts w:hint="eastAsia"/>
          <w:b w:val="0"/>
          <w:bCs w:val="0"/>
          <w:lang w:val="en-US" w:eastAsia="zh-CN"/>
        </w:rPr>
      </w:pPr>
      <w:r>
        <w:rPr>
          <w:rFonts w:hint="eastAsia"/>
          <w:b w:val="0"/>
          <w:bCs w:val="0"/>
          <w:lang w:val="en-US" w:eastAsia="zh-CN"/>
        </w:rPr>
        <w:t>围定义，最好是创建相应自定义的视图，因为医院定义职工医保的范围不能单纯依靠医保类</w:t>
      </w:r>
    </w:p>
    <w:p>
      <w:pPr>
        <w:shd w:val="clear" w:fill="FFFFFF" w:themeFill="background1"/>
        <w:jc w:val="both"/>
        <w:rPr>
          <w:rFonts w:hint="eastAsia"/>
          <w:b w:val="0"/>
          <w:bCs w:val="0"/>
          <w:lang w:val="en-US" w:eastAsia="zh-CN"/>
        </w:rPr>
      </w:pPr>
    </w:p>
    <w:p>
      <w:pPr>
        <w:shd w:val="clear" w:fill="FFFFFF" w:themeFill="background1"/>
        <w:jc w:val="both"/>
        <w:rPr>
          <w:rFonts w:hint="eastAsia"/>
          <w:b w:val="0"/>
          <w:bCs w:val="0"/>
          <w:lang w:val="en-US" w:eastAsia="zh-CN"/>
        </w:rPr>
      </w:pPr>
      <w:bookmarkStart w:id="0" w:name="_GoBack"/>
      <w:bookmarkEnd w:id="0"/>
      <w:r>
        <w:rPr>
          <w:rFonts w:hint="eastAsia"/>
          <w:b w:val="0"/>
          <w:bCs w:val="0"/>
          <w:lang w:val="en-US" w:eastAsia="zh-CN"/>
        </w:rPr>
        <w:t>别（IC_YBBRLB.YBLB00）来判断.</w:t>
      </w:r>
    </w:p>
    <w:p>
      <w:pPr>
        <w:numPr>
          <w:numId w:val="0"/>
        </w:numPr>
        <w:shd w:val="clear" w:fill="FFFFFF" w:themeFill="background1"/>
        <w:jc w:val="both"/>
        <w:rPr>
          <w:rFonts w:hint="eastAsia"/>
          <w:b w:val="0"/>
          <w:bCs w:val="0"/>
          <w:lang w:val="en-US" w:eastAsia="zh-CN"/>
        </w:rPr>
      </w:pPr>
    </w:p>
    <w:p>
      <w:pPr>
        <w:numPr>
          <w:numId w:val="0"/>
        </w:numPr>
        <w:shd w:val="clear" w:fill="FFFFFF" w:themeFill="background1"/>
        <w:jc w:val="both"/>
        <w:rPr>
          <w:rFonts w:hint="eastAsia"/>
          <w:b w:val="0"/>
          <w:bCs w:val="0"/>
          <w:lang w:val="en-US" w:eastAsia="zh-CN"/>
        </w:rPr>
      </w:pPr>
    </w:p>
    <w:p>
      <w:pPr>
        <w:shd w:val="clear" w:fill="FFFFFF" w:themeFill="background1"/>
        <w:jc w:val="center"/>
        <w:rPr>
          <w:rFonts w:hint="eastAsia"/>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8115DF"/>
    <w:multiLevelType w:val="singleLevel"/>
    <w:tmpl w:val="EA8115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07DA"/>
    <w:rsid w:val="050D21CE"/>
    <w:rsid w:val="093668D4"/>
    <w:rsid w:val="0B834A71"/>
    <w:rsid w:val="121E7845"/>
    <w:rsid w:val="1CED70F0"/>
    <w:rsid w:val="2B4C462D"/>
    <w:rsid w:val="302720AC"/>
    <w:rsid w:val="3B7F79CD"/>
    <w:rsid w:val="3BAD0F21"/>
    <w:rsid w:val="4292359B"/>
    <w:rsid w:val="460F4D4F"/>
    <w:rsid w:val="476E59D1"/>
    <w:rsid w:val="4CF96BCD"/>
    <w:rsid w:val="4F5F248E"/>
    <w:rsid w:val="516313CC"/>
    <w:rsid w:val="600015A9"/>
    <w:rsid w:val="60205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hsl</dc:creator>
  <cp:lastModifiedBy>hsl</cp:lastModifiedBy>
  <dcterms:modified xsi:type="dcterms:W3CDTF">2018-05-15T12:52:51Z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