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6F" w:rsidRDefault="009E22C0">
      <w:pPr>
        <w:ind w:firstLineChars="200" w:firstLine="562"/>
        <w:jc w:val="center"/>
        <w:rPr>
          <w:b/>
          <w:sz w:val="28"/>
          <w:szCs w:val="28"/>
        </w:rPr>
      </w:pPr>
      <w:r>
        <w:rPr>
          <w:rFonts w:hint="eastAsia"/>
          <w:b/>
          <w:sz w:val="28"/>
          <w:szCs w:val="28"/>
        </w:rPr>
        <w:t>关于东海中心药房绩效软件的需求</w:t>
      </w:r>
    </w:p>
    <w:p w:rsidR="00BB0E6F" w:rsidRDefault="009E22C0">
      <w:pPr>
        <w:ind w:firstLineChars="200" w:firstLine="560"/>
        <w:rPr>
          <w:sz w:val="28"/>
          <w:szCs w:val="28"/>
        </w:rPr>
      </w:pPr>
      <w:r>
        <w:rPr>
          <w:rFonts w:hint="eastAsia"/>
          <w:sz w:val="28"/>
          <w:szCs w:val="28"/>
        </w:rPr>
        <w:t>在鲤城院区病区药房绩效软件现有的基础上做如下改进：</w:t>
      </w:r>
    </w:p>
    <w:p w:rsidR="00BB0E6F" w:rsidRDefault="009E22C0">
      <w:pPr>
        <w:ind w:firstLineChars="200" w:firstLine="560"/>
        <w:rPr>
          <w:sz w:val="28"/>
          <w:szCs w:val="28"/>
        </w:rPr>
      </w:pPr>
      <w:r>
        <w:rPr>
          <w:rFonts w:hint="eastAsia"/>
          <w:sz w:val="28"/>
          <w:szCs w:val="28"/>
        </w:rPr>
        <w:t>1</w:t>
      </w:r>
      <w:r>
        <w:rPr>
          <w:rFonts w:hint="eastAsia"/>
          <w:sz w:val="28"/>
          <w:szCs w:val="28"/>
        </w:rPr>
        <w:t>、增加退药工作量统计模块，以方便统计退药的工作量。</w:t>
      </w:r>
    </w:p>
    <w:p w:rsidR="00BB0E6F" w:rsidRDefault="009E22C0">
      <w:pPr>
        <w:ind w:firstLineChars="200" w:firstLine="560"/>
        <w:rPr>
          <w:sz w:val="28"/>
          <w:szCs w:val="28"/>
        </w:rPr>
      </w:pPr>
      <w:r>
        <w:rPr>
          <w:rFonts w:hint="eastAsia"/>
          <w:sz w:val="28"/>
          <w:szCs w:val="28"/>
        </w:rPr>
        <w:t>2</w:t>
      </w:r>
      <w:r>
        <w:rPr>
          <w:rFonts w:hint="eastAsia"/>
          <w:sz w:val="28"/>
          <w:szCs w:val="28"/>
        </w:rPr>
        <w:t>、进入摆药机摆药的长嘱部分独立出来统计工作量（即将口服配药工作量统计分拆为口服临嘱点药配药工作量统计部分和口服摆药配药工作量统计部分；口服发药工作量统计分拆为口服临嘱点药发药工作量统计部分和口服摆药发药工作量统计部分）。</w:t>
      </w:r>
    </w:p>
    <w:p w:rsidR="00BB0E6F" w:rsidRDefault="009E22C0">
      <w:pPr>
        <w:ind w:firstLineChars="200" w:firstLine="560"/>
        <w:rPr>
          <w:sz w:val="28"/>
          <w:szCs w:val="28"/>
        </w:rPr>
      </w:pPr>
      <w:r>
        <w:rPr>
          <w:rFonts w:hint="eastAsia"/>
          <w:sz w:val="28"/>
          <w:szCs w:val="28"/>
        </w:rPr>
        <w:t>3</w:t>
      </w:r>
      <w:r>
        <w:rPr>
          <w:rFonts w:hint="eastAsia"/>
          <w:sz w:val="28"/>
          <w:szCs w:val="28"/>
        </w:rPr>
        <w:t>、针剂部分和口服临嘱、点药部分放在一起打印（即用同一台打印机打印）。</w:t>
      </w:r>
    </w:p>
    <w:p w:rsidR="00BB0E6F" w:rsidRDefault="009E22C0">
      <w:pPr>
        <w:ind w:firstLineChars="200" w:firstLine="560"/>
        <w:rPr>
          <w:rFonts w:hint="eastAsia"/>
          <w:sz w:val="28"/>
          <w:szCs w:val="28"/>
        </w:rPr>
      </w:pPr>
      <w:r>
        <w:rPr>
          <w:sz w:val="28"/>
          <w:szCs w:val="28"/>
        </w:rPr>
        <w:t>4</w:t>
      </w:r>
      <w:r>
        <w:rPr>
          <w:sz w:val="28"/>
          <w:szCs w:val="28"/>
        </w:rPr>
        <w:t>、前台窗口分单改为按领药单分配，而不是按科室分配（即前台窗口按一个窗口一张领单药分配，而不是按一个窗口一个科室分配）。一个科室的领药单，可以被分配到多个窗口。</w:t>
      </w:r>
    </w:p>
    <w:p w:rsidR="00746A8A" w:rsidRDefault="00746A8A">
      <w:pPr>
        <w:ind w:firstLineChars="200" w:firstLine="560"/>
        <w:rPr>
          <w:sz w:val="28"/>
          <w:szCs w:val="28"/>
        </w:rPr>
      </w:pPr>
      <w:r>
        <w:rPr>
          <w:rFonts w:hint="eastAsia"/>
          <w:sz w:val="28"/>
          <w:szCs w:val="28"/>
        </w:rPr>
        <w:t>5</w:t>
      </w:r>
      <w:r>
        <w:rPr>
          <w:rFonts w:hint="eastAsia"/>
          <w:sz w:val="28"/>
          <w:szCs w:val="28"/>
        </w:rPr>
        <w:t>、分时段统计工作量，例如要统计一个月内</w:t>
      </w:r>
      <w:r>
        <w:rPr>
          <w:rFonts w:hint="eastAsia"/>
          <w:sz w:val="28"/>
          <w:szCs w:val="28"/>
        </w:rPr>
        <w:t>8</w:t>
      </w:r>
      <w:r>
        <w:rPr>
          <w:rFonts w:hint="eastAsia"/>
          <w:sz w:val="28"/>
          <w:szCs w:val="28"/>
        </w:rPr>
        <w:t>点到</w:t>
      </w:r>
      <w:r>
        <w:rPr>
          <w:rFonts w:hint="eastAsia"/>
          <w:sz w:val="28"/>
          <w:szCs w:val="28"/>
        </w:rPr>
        <w:t>9</w:t>
      </w:r>
      <w:r>
        <w:rPr>
          <w:rFonts w:hint="eastAsia"/>
          <w:sz w:val="28"/>
          <w:szCs w:val="28"/>
        </w:rPr>
        <w:t>点的工作量。</w:t>
      </w:r>
    </w:p>
    <w:p w:rsidR="00BB0E6F" w:rsidRDefault="009E22C0">
      <w:pPr>
        <w:ind w:firstLineChars="200" w:firstLine="560"/>
        <w:rPr>
          <w:sz w:val="28"/>
          <w:szCs w:val="28"/>
        </w:rPr>
      </w:pPr>
      <w:r>
        <w:rPr>
          <w:rFonts w:hint="eastAsia"/>
          <w:sz w:val="28"/>
          <w:szCs w:val="28"/>
        </w:rPr>
        <w:t>其余要求与鲤城院区病区药房需求一致。</w:t>
      </w:r>
    </w:p>
    <w:p w:rsidR="00BB0E6F" w:rsidRDefault="00BB0E6F">
      <w:pPr>
        <w:ind w:firstLineChars="200" w:firstLine="560"/>
        <w:rPr>
          <w:sz w:val="28"/>
          <w:szCs w:val="28"/>
        </w:rPr>
      </w:pPr>
    </w:p>
    <w:p w:rsidR="00BB0E6F" w:rsidRDefault="00BB0E6F">
      <w:pPr>
        <w:ind w:firstLineChars="200" w:firstLine="560"/>
        <w:rPr>
          <w:sz w:val="28"/>
          <w:szCs w:val="28"/>
        </w:rPr>
      </w:pPr>
    </w:p>
    <w:p w:rsidR="00BB0E6F" w:rsidRDefault="009E22C0" w:rsidP="00746A8A">
      <w:pPr>
        <w:ind w:firstLineChars="200" w:firstLine="562"/>
        <w:rPr>
          <w:b/>
          <w:sz w:val="28"/>
          <w:szCs w:val="28"/>
        </w:rPr>
      </w:pPr>
      <w:r>
        <w:rPr>
          <w:rFonts w:hint="eastAsia"/>
          <w:b/>
          <w:sz w:val="28"/>
          <w:szCs w:val="28"/>
        </w:rPr>
        <w:t>东海中心药房</w:t>
      </w:r>
    </w:p>
    <w:p w:rsidR="00BB0E6F" w:rsidRDefault="009E22C0" w:rsidP="00BB0E6F">
      <w:pPr>
        <w:ind w:firstLineChars="200" w:firstLine="562"/>
        <w:rPr>
          <w:b/>
          <w:sz w:val="28"/>
          <w:szCs w:val="28"/>
        </w:rPr>
      </w:pPr>
      <w:r>
        <w:rPr>
          <w:b/>
          <w:sz w:val="28"/>
          <w:szCs w:val="28"/>
        </w:rPr>
        <w:t>2020-03-24</w:t>
      </w:r>
    </w:p>
    <w:sectPr w:rsidR="00BB0E6F" w:rsidSect="00BB0E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2C0" w:rsidRDefault="009E22C0" w:rsidP="00746A8A">
      <w:r>
        <w:separator/>
      </w:r>
    </w:p>
  </w:endnote>
  <w:endnote w:type="continuationSeparator" w:id="1">
    <w:p w:rsidR="009E22C0" w:rsidRDefault="009E22C0" w:rsidP="00746A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2C0" w:rsidRDefault="009E22C0" w:rsidP="00746A8A">
      <w:r>
        <w:separator/>
      </w:r>
    </w:p>
  </w:footnote>
  <w:footnote w:type="continuationSeparator" w:id="1">
    <w:p w:rsidR="009E22C0" w:rsidRDefault="009E22C0" w:rsidP="00746A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0E6F"/>
    <w:rsid w:val="00746A8A"/>
    <w:rsid w:val="009E22C0"/>
    <w:rsid w:val="00BB0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B0E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0E6F"/>
    <w:rPr>
      <w:sz w:val="18"/>
      <w:szCs w:val="18"/>
    </w:rPr>
  </w:style>
  <w:style w:type="paragraph" w:styleId="a4">
    <w:name w:val="footer"/>
    <w:basedOn w:val="a"/>
    <w:link w:val="Char0"/>
    <w:uiPriority w:val="99"/>
    <w:rsid w:val="00BB0E6F"/>
    <w:pPr>
      <w:tabs>
        <w:tab w:val="center" w:pos="4153"/>
        <w:tab w:val="right" w:pos="8306"/>
      </w:tabs>
      <w:snapToGrid w:val="0"/>
      <w:jc w:val="left"/>
    </w:pPr>
    <w:rPr>
      <w:sz w:val="18"/>
      <w:szCs w:val="18"/>
    </w:rPr>
  </w:style>
  <w:style w:type="character" w:customStyle="1" w:styleId="Char0">
    <w:name w:val="页脚 Char"/>
    <w:basedOn w:val="a0"/>
    <w:link w:val="a4"/>
    <w:uiPriority w:val="99"/>
    <w:rsid w:val="00BB0E6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福建亿同世纪软件科技股份有限公司</dc:creator>
  <cp:lastModifiedBy>zy</cp:lastModifiedBy>
  <cp:revision>2</cp:revision>
  <dcterms:created xsi:type="dcterms:W3CDTF">2020-03-25T06:34:00Z</dcterms:created>
  <dcterms:modified xsi:type="dcterms:W3CDTF">2020-03-25T06:34:00Z</dcterms:modified>
</cp:coreProperties>
</file>