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C4" w:rsidRDefault="000D07C4" w:rsidP="000D07C4">
      <w:pPr>
        <w:spacing w:line="360" w:lineRule="auto"/>
        <w:ind w:firstLineChars="200" w:firstLine="883"/>
        <w:rPr>
          <w:rFonts w:ascii="宋体" w:hAnsi="宋体"/>
          <w:b/>
          <w:sz w:val="44"/>
          <w:szCs w:val="44"/>
        </w:rPr>
      </w:pPr>
      <w:r w:rsidRPr="002231ED">
        <w:rPr>
          <w:rFonts w:ascii="宋体" w:hAnsi="宋体" w:hint="eastAsia"/>
          <w:b/>
          <w:sz w:val="44"/>
          <w:szCs w:val="44"/>
        </w:rPr>
        <w:t>中华人民共和国传染病报告卡</w:t>
      </w:r>
    </w:p>
    <w:p w:rsidR="000D07C4" w:rsidRPr="00AF1B9E" w:rsidRDefault="000D07C4" w:rsidP="000D07C4">
      <w:pPr>
        <w:snapToGrid w:val="0"/>
        <w:spacing w:line="360" w:lineRule="auto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sz w:val="18"/>
          <w:szCs w:val="24"/>
        </w:rPr>
        <w:t>卡片编号：</w:t>
      </w:r>
      <w:r w:rsidRPr="00AF1B9E">
        <w:rPr>
          <w:rFonts w:ascii="仿宋_GB2312" w:eastAsia="仿宋_GB2312" w:hAnsi="Times New Roman" w:cs="Times New Roman" w:hint="eastAsia"/>
          <w:sz w:val="18"/>
          <w:szCs w:val="24"/>
          <w:u w:val="single"/>
        </w:rPr>
        <w:t xml:space="preserve">                 </w:t>
      </w:r>
      <w:r w:rsidRPr="00AF1B9E">
        <w:rPr>
          <w:rFonts w:ascii="仿宋_GB2312" w:eastAsia="仿宋_GB2312" w:hAnsi="Times New Roman" w:cs="Times New Roman" w:hint="eastAsia"/>
          <w:sz w:val="18"/>
          <w:szCs w:val="24"/>
        </w:rPr>
        <w:t xml:space="preserve">                  </w:t>
      </w:r>
      <w:proofErr w:type="gramStart"/>
      <w:r w:rsidRPr="00AF1B9E">
        <w:rPr>
          <w:rFonts w:ascii="仿宋_GB2312" w:eastAsia="仿宋_GB2312" w:hAnsi="Times New Roman" w:cs="Times New Roman" w:hint="eastAsia"/>
          <w:sz w:val="18"/>
          <w:szCs w:val="24"/>
        </w:rPr>
        <w:t>报卡类别</w:t>
      </w:r>
      <w:proofErr w:type="gramEnd"/>
      <w:r w:rsidRPr="00AF1B9E">
        <w:rPr>
          <w:rFonts w:ascii="仿宋_GB2312" w:eastAsia="仿宋_GB2312" w:hAnsi="Times New Roman" w:cs="Times New Roman" w:hint="eastAsia"/>
          <w:sz w:val="18"/>
          <w:szCs w:val="24"/>
        </w:rPr>
        <w:t>： 1、 初次报告　　2、订正报告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姓名*：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（患儿家长姓名：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）</w:t>
            </w:r>
          </w:p>
          <w:p w:rsidR="000D07C4" w:rsidRPr="00AF1B9E" w:rsidRDefault="000D07C4" w:rsidP="00E5663F">
            <w:pPr>
              <w:tabs>
                <w:tab w:val="left" w:pos="8660"/>
              </w:tabs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有效证件号*：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性别*：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男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女 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出生日期*：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年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日（如出生日期不详，实足年龄：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年龄单位：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天）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工作单位（学校）：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         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联系电话：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病人属于*：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本县区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本市其他县区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本省其它地市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外省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港澳台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外籍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现住址（详填）*：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市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县（区）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乡（镇、街道）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村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（门牌号）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人群分类*：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幼托儿童、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散居儿童、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学生（大中小学）、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教师、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保育员及保姆、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餐饮食品业、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商业服务、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医务人员、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工人、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民工、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农民、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牧民、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渔（船） 民、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干部职员、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离退人员、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家务及待业、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其他（ 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不详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病例分类*：(1)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疑似病例、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临床诊断病例、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确诊病例、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病原携带者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         (2)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急性、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慢性（乙型肝炎*、血吸虫病*、丙肝）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发病日期*：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年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日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诊断日期*：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年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日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时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死亡日期 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年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甲类传染病*：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鼠疫、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霍乱</w:t>
            </w:r>
          </w:p>
        </w:tc>
      </w:tr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乙类传染病*：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Cs w:val="24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传染性非典型肺炎、艾滋病（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艾滋病病人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HIV）、病毒性肝炎（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甲型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乙型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丙型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丁肝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戊型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未分型）、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脊髓灰质炎、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人</w:t>
            </w:r>
            <w:proofErr w:type="gramStart"/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感染高</w:t>
            </w:r>
            <w:proofErr w:type="gramEnd"/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致病性禽流感、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麻疹、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流行性出血热、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狂犬病、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流行性乙型脑炎、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登革热、炭疽（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肺炭疽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皮肤炭疽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未分型）、痢疾（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细菌性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阿米巴性）、肺结核（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proofErr w:type="gramStart"/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涂阳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仅培阳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菌阴</w:t>
            </w:r>
            <w:proofErr w:type="gramEnd"/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未痰检）、伤寒（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伤寒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副伤寒）、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流行性脑脊髓膜炎、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百日咳、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白喉、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新生儿破伤风、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猩红热、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布鲁氏菌病、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淋病、梅毒（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Ⅰ期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Ⅱ期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Ⅲ期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胎传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隐性）、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钩端螺旋体病、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血吸虫病、疟疾（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间日疟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恶性疟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未分型）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人感染H7N9禽流感</w:t>
            </w:r>
          </w:p>
        </w:tc>
      </w:tr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丙类传染病*：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流行性感冒、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流行性腮腺炎、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风疹、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急性出血性结膜炎、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麻风病、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流行性和地方性斑疹伤寒、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黑热病、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包虫病、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丝虫病、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除霍乱、细菌性和阿米巴性痢疾、伤寒和副伤寒以外的感染性腹泻病、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手足口病。</w:t>
            </w:r>
          </w:p>
        </w:tc>
      </w:tr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其他法定管理以及重点监测传染病：</w:t>
            </w:r>
          </w:p>
        </w:tc>
      </w:tr>
      <w:tr w:rsidR="000D07C4" w:rsidRPr="00AF1B9E" w:rsidTr="00E5663F">
        <w:trPr>
          <w:trHeight w:val="1060"/>
        </w:trPr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  <w:u w:val="single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订正病名：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   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        退卡原因：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报告单位：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   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        联系电话：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填卡医生*：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 xml:space="preserve">                           填卡日期*：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  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年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月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  <w:u w:val="single"/>
              </w:rPr>
              <w:t xml:space="preserve">     </w:t>
            </w: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0D07C4" w:rsidRPr="00AF1B9E" w:rsidTr="00E5663F">
        <w:tc>
          <w:tcPr>
            <w:tcW w:w="9215" w:type="dxa"/>
          </w:tcPr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AF1B9E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备注：</w:t>
            </w:r>
          </w:p>
          <w:p w:rsidR="000D07C4" w:rsidRPr="00AF1B9E" w:rsidRDefault="000D07C4" w:rsidP="00E5663F">
            <w:pPr>
              <w:snapToGrid w:val="0"/>
              <w:spacing w:line="360" w:lineRule="auto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</w:p>
        </w:tc>
      </w:tr>
    </w:tbl>
    <w:p w:rsidR="00D0331E" w:rsidRPr="00AF1B9E" w:rsidRDefault="000D07C4" w:rsidP="00D0331E">
      <w:pPr>
        <w:spacing w:line="400" w:lineRule="exact"/>
        <w:ind w:left="360"/>
        <w:jc w:val="center"/>
        <w:rPr>
          <w:rFonts w:ascii="宋体" w:eastAsia="宋体" w:hAnsi="Times New Roman" w:cs="Times New Roman"/>
          <w:b/>
          <w:bCs/>
          <w:sz w:val="36"/>
          <w:szCs w:val="36"/>
        </w:rPr>
      </w:pPr>
      <w:r w:rsidRPr="00AF1B9E">
        <w:rPr>
          <w:rFonts w:ascii="仿宋_GB2312" w:eastAsia="仿宋_GB2312" w:hAnsi="Batang" w:cs="Times New Roman"/>
          <w:szCs w:val="24"/>
        </w:rPr>
        <w:br w:type="page"/>
      </w:r>
      <w:r w:rsidR="00D0331E" w:rsidRPr="00AF1B9E">
        <w:rPr>
          <w:rFonts w:ascii="宋体" w:eastAsia="宋体" w:hAnsi="宋体" w:cs="Times New Roman" w:hint="eastAsia"/>
          <w:b/>
          <w:bCs/>
          <w:sz w:val="36"/>
          <w:szCs w:val="36"/>
        </w:rPr>
        <w:lastRenderedPageBreak/>
        <w:t>《中华人民共和国传染病报告卡》填卡说明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卡片编码：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由报告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单位自行编制填写。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姓名</w:t>
      </w:r>
      <w:r w:rsidRPr="00AF1B9E">
        <w:rPr>
          <w:rFonts w:ascii="仿宋_GB2312" w:eastAsia="仿宋_GB2312" w:hAnsi="Times New Roman" w:cs="Times New Roman" w:hint="eastAsia"/>
          <w:szCs w:val="24"/>
        </w:rPr>
        <w:t>：填写患者或献血员的名字，如果登记身份证号码，则姓名应该和身份证上的姓名一致。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家长姓名</w:t>
      </w:r>
      <w:r w:rsidRPr="00AF1B9E">
        <w:rPr>
          <w:rFonts w:ascii="仿宋_GB2312" w:eastAsia="仿宋_GB2312" w:hAnsi="Times New Roman" w:cs="Times New Roman" w:hint="eastAsia"/>
          <w:szCs w:val="24"/>
        </w:rPr>
        <w:t>：</w:t>
      </w:r>
      <w:r w:rsidRPr="00AF1B9E">
        <w:rPr>
          <w:rFonts w:ascii="仿宋_GB2312" w:eastAsia="仿宋_GB2312" w:hAnsi="Times New Roman" w:cs="Times New Roman"/>
          <w:szCs w:val="24"/>
        </w:rPr>
        <w:t>14</w:t>
      </w:r>
      <w:r w:rsidRPr="00AF1B9E">
        <w:rPr>
          <w:rFonts w:ascii="仿宋_GB2312" w:eastAsia="仿宋_GB2312" w:hAnsi="Times New Roman" w:cs="Times New Roman" w:hint="eastAsia"/>
          <w:szCs w:val="24"/>
        </w:rPr>
        <w:t>岁以下的患儿要求填写患者家长姓名。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有效证件号：</w:t>
      </w:r>
      <w:r w:rsidRPr="00AF1B9E">
        <w:rPr>
          <w:rFonts w:ascii="仿宋_GB2312" w:eastAsia="仿宋_GB2312" w:hAnsi="Times New Roman" w:cs="Times New Roman" w:hint="eastAsia"/>
          <w:szCs w:val="24"/>
        </w:rPr>
        <w:t>必须填写有效证件号，包括居民身份证号、护照、军官证、居民健康卡、社会保障卡、新农合医疗卡。尚未获得身份识别号码的人员用</w:t>
      </w:r>
      <w:r>
        <w:rPr>
          <w:rFonts w:ascii="仿宋_GB2312" w:eastAsia="仿宋_GB2312" w:hAnsi="Times New Roman" w:cs="Times New Roman" w:hint="eastAsia"/>
          <w:szCs w:val="24"/>
        </w:rPr>
        <w:t>特定编码</w:t>
      </w:r>
      <w:r w:rsidRPr="00AF1B9E">
        <w:rPr>
          <w:rFonts w:ascii="仿宋_GB2312" w:eastAsia="仿宋_GB2312" w:hAnsi="Times New Roman" w:cs="Times New Roman" w:hint="eastAsia"/>
          <w:szCs w:val="24"/>
        </w:rPr>
        <w:t>标识。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性别：</w:t>
      </w:r>
      <w:r w:rsidRPr="00AF1B9E">
        <w:rPr>
          <w:rFonts w:ascii="仿宋_GB2312" w:eastAsia="仿宋_GB2312" w:hAnsi="Times New Roman" w:cs="Times New Roman" w:hint="eastAsia"/>
          <w:szCs w:val="24"/>
        </w:rPr>
        <w:t>在相应的性别前打√。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出生日期：</w:t>
      </w:r>
      <w:r w:rsidRPr="00AF1B9E">
        <w:rPr>
          <w:rFonts w:ascii="仿宋_GB2312" w:eastAsia="仿宋_GB2312" w:hAnsi="Times New Roman" w:cs="Times New Roman" w:hint="eastAsia"/>
          <w:szCs w:val="24"/>
        </w:rPr>
        <w:t>出生日期与年龄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栏只要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选择一栏填写即可，不必同时填报出生日期和年龄。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实足年龄：</w:t>
      </w:r>
      <w:r w:rsidRPr="00AF1B9E">
        <w:rPr>
          <w:rFonts w:ascii="仿宋_GB2312" w:eastAsia="仿宋_GB2312" w:hAnsi="Times New Roman" w:cs="Times New Roman" w:hint="eastAsia"/>
          <w:szCs w:val="24"/>
        </w:rPr>
        <w:t>对出生日期不详的用户填写年龄。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年龄单位：</w:t>
      </w:r>
      <w:r w:rsidRPr="00AF1B9E">
        <w:rPr>
          <w:rFonts w:ascii="仿宋_GB2312" w:eastAsia="仿宋_GB2312" w:hAnsi="Times New Roman" w:cs="Times New Roman" w:hint="eastAsia"/>
          <w:szCs w:val="24"/>
        </w:rPr>
        <w:t>对于新生儿和只有月龄的儿童</w:t>
      </w:r>
      <w:r>
        <w:rPr>
          <w:rFonts w:ascii="仿宋_GB2312" w:eastAsia="仿宋_GB2312" w:hAnsi="Times New Roman" w:cs="Times New Roman" w:hint="eastAsia"/>
          <w:szCs w:val="24"/>
        </w:rPr>
        <w:t>，</w:t>
      </w:r>
      <w:r w:rsidRPr="00AF1B9E">
        <w:rPr>
          <w:rFonts w:ascii="仿宋_GB2312" w:eastAsia="仿宋_GB2312" w:hAnsi="Times New Roman" w:cs="Times New Roman" w:hint="eastAsia"/>
          <w:szCs w:val="24"/>
        </w:rPr>
        <w:t>注意选择年龄单位为</w:t>
      </w:r>
      <w:r>
        <w:rPr>
          <w:rFonts w:ascii="仿宋_GB2312" w:eastAsia="仿宋_GB2312" w:hAnsi="Times New Roman" w:cs="Times New Roman" w:hint="eastAsia"/>
          <w:szCs w:val="24"/>
        </w:rPr>
        <w:t>天或</w:t>
      </w:r>
      <w:r w:rsidRPr="00AF1B9E">
        <w:rPr>
          <w:rFonts w:ascii="仿宋_GB2312" w:eastAsia="仿宋_GB2312" w:hAnsi="Times New Roman" w:cs="Times New Roman" w:hint="eastAsia"/>
          <w:szCs w:val="24"/>
        </w:rPr>
        <w:t>月。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工作单位（学校）</w:t>
      </w:r>
      <w:r w:rsidRPr="00AF1B9E">
        <w:rPr>
          <w:rFonts w:ascii="仿宋_GB2312" w:eastAsia="仿宋_GB2312" w:hAnsi="Times New Roman" w:cs="Times New Roman" w:hint="eastAsia"/>
          <w:szCs w:val="24"/>
        </w:rPr>
        <w:t>：填写患者的工作单位，学生</w:t>
      </w:r>
      <w:r>
        <w:rPr>
          <w:rFonts w:ascii="仿宋_GB2312" w:eastAsia="仿宋_GB2312" w:hAnsi="Times New Roman" w:cs="Times New Roman" w:hint="eastAsia"/>
          <w:szCs w:val="24"/>
        </w:rPr>
        <w:t>、</w:t>
      </w:r>
      <w:r w:rsidRPr="00AF1B9E">
        <w:rPr>
          <w:rFonts w:ascii="仿宋_GB2312" w:eastAsia="仿宋_GB2312" w:hAnsi="Times New Roman" w:cs="Times New Roman" w:hint="eastAsia"/>
          <w:szCs w:val="24"/>
        </w:rPr>
        <w:t>托幼儿童须</w:t>
      </w:r>
      <w:r>
        <w:rPr>
          <w:rFonts w:ascii="仿宋_GB2312" w:eastAsia="仿宋_GB2312" w:hAnsi="Times New Roman" w:cs="Times New Roman" w:hint="eastAsia"/>
          <w:szCs w:val="24"/>
        </w:rPr>
        <w:t>详细填写</w:t>
      </w:r>
      <w:r w:rsidRPr="00AF1B9E">
        <w:rPr>
          <w:rFonts w:ascii="仿宋_GB2312" w:eastAsia="仿宋_GB2312" w:hAnsi="Times New Roman" w:cs="Times New Roman" w:hint="eastAsia"/>
          <w:szCs w:val="24"/>
        </w:rPr>
        <w:t>所在学校及班级名称。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联系电话</w:t>
      </w:r>
      <w:r w:rsidRPr="00AF1B9E">
        <w:rPr>
          <w:rFonts w:ascii="仿宋_GB2312" w:eastAsia="仿宋_GB2312" w:hAnsi="Times New Roman" w:cs="Times New Roman" w:hint="eastAsia"/>
          <w:szCs w:val="24"/>
        </w:rPr>
        <w:t>：填写患者的联系方式。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病例属于：</w:t>
      </w:r>
      <w:r w:rsidRPr="00AF1B9E">
        <w:rPr>
          <w:rFonts w:ascii="仿宋_GB2312" w:eastAsia="仿宋_GB2312" w:hAnsi="Times New Roman" w:cs="Times New Roman" w:hint="eastAsia"/>
          <w:szCs w:val="24"/>
        </w:rPr>
        <w:t>在相应的类别前打√。用于标识病人现住地址与就诊医院所在地区的关系。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现住地址：</w:t>
      </w:r>
      <w:r w:rsidRPr="00AF1B9E">
        <w:rPr>
          <w:rFonts w:ascii="仿宋_GB2312" w:eastAsia="仿宋_GB2312" w:hAnsi="Times New Roman" w:cs="Times New Roman" w:hint="eastAsia"/>
          <w:szCs w:val="24"/>
        </w:rPr>
        <w:t>至少须详细填写到乡镇（街道）。现住址的填写，原则是指病人发病时的居住地，不是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户藉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所在地址。如病人不能提供本人现住地址，则填写报告单位地址。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职业：</w:t>
      </w:r>
      <w:r w:rsidRPr="00AF1B9E">
        <w:rPr>
          <w:rFonts w:ascii="仿宋_GB2312" w:eastAsia="仿宋_GB2312" w:hAnsi="Times New Roman" w:cs="Times New Roman" w:hint="eastAsia"/>
          <w:szCs w:val="24"/>
        </w:rPr>
        <w:t>在相应的职业名前打√。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病例分类：</w:t>
      </w:r>
      <w:r w:rsidRPr="00AF1B9E">
        <w:rPr>
          <w:rFonts w:ascii="仿宋_GB2312" w:eastAsia="仿宋_GB2312" w:hAnsi="Times New Roman" w:cs="Times New Roman" w:hint="eastAsia"/>
          <w:szCs w:val="24"/>
        </w:rPr>
        <w:t>在相应的类别前打√。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发病日期：</w:t>
      </w:r>
      <w:r w:rsidRPr="00AF1B9E">
        <w:rPr>
          <w:rFonts w:ascii="仿宋_GB2312" w:eastAsia="仿宋_GB2312" w:hAnsi="Times New Roman" w:cs="Times New Roman" w:hint="eastAsia"/>
          <w:szCs w:val="24"/>
        </w:rPr>
        <w:t>本次发病日期；</w:t>
      </w:r>
      <w:r w:rsidRPr="00AF1B9E">
        <w:rPr>
          <w:rFonts w:ascii="仿宋_GB2312" w:eastAsia="仿宋_GB2312" w:hAnsi="Times New Roman" w:cs="Times New Roman" w:hint="eastAsia"/>
          <w:szCs w:val="21"/>
        </w:rPr>
        <w:t>病原携带者填初检日期或就诊时间；采供</w:t>
      </w:r>
      <w:r w:rsidRPr="00AF1B9E">
        <w:rPr>
          <w:rFonts w:ascii="仿宋_GB2312" w:eastAsia="仿宋_GB2312" w:hAnsi="Times New Roman" w:cs="Times New Roman" w:hint="eastAsia"/>
          <w:szCs w:val="24"/>
        </w:rPr>
        <w:t>血机构报告填写献血</w:t>
      </w:r>
      <w:r>
        <w:rPr>
          <w:rFonts w:ascii="仿宋_GB2312" w:eastAsia="仿宋_GB2312" w:hAnsi="Times New Roman" w:cs="Times New Roman" w:hint="eastAsia"/>
          <w:szCs w:val="24"/>
        </w:rPr>
        <w:t>者</w:t>
      </w:r>
      <w:r w:rsidRPr="00AF1B9E">
        <w:rPr>
          <w:rFonts w:ascii="仿宋_GB2312" w:eastAsia="仿宋_GB2312" w:hAnsi="Times New Roman" w:cs="Times New Roman" w:hint="eastAsia"/>
          <w:szCs w:val="24"/>
        </w:rPr>
        <w:t>献血日期。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诊断日期：</w:t>
      </w:r>
      <w:r w:rsidRPr="00AF1B9E">
        <w:rPr>
          <w:rFonts w:ascii="仿宋_GB2312" w:eastAsia="仿宋_GB2312" w:hAnsi="Times New Roman" w:cs="Times New Roman" w:hint="eastAsia"/>
          <w:szCs w:val="24"/>
        </w:rPr>
        <w:t>本次诊断日期</w:t>
      </w:r>
      <w:r w:rsidR="000F6EF0">
        <w:rPr>
          <w:rFonts w:ascii="仿宋_GB2312" w:eastAsia="仿宋_GB2312" w:hAnsi="Times New Roman" w:cs="Times New Roman" w:hint="eastAsia"/>
          <w:szCs w:val="24"/>
        </w:rPr>
        <w:t>，须填写至小时</w:t>
      </w:r>
      <w:r w:rsidRPr="00AF1B9E">
        <w:rPr>
          <w:rFonts w:ascii="仿宋_GB2312" w:eastAsia="仿宋_GB2312" w:hAnsi="Times New Roman" w:cs="Times New Roman" w:hint="eastAsia"/>
          <w:szCs w:val="24"/>
        </w:rPr>
        <w:t>；采供血机构填写</w:t>
      </w:r>
      <w:r w:rsidRPr="00AF1B9E">
        <w:rPr>
          <w:rFonts w:ascii="仿宋_GB2312" w:eastAsia="仿宋_GB2312" w:hAnsi="Times New Roman" w:cs="Times New Roman" w:hint="eastAsia"/>
          <w:szCs w:val="21"/>
        </w:rPr>
        <w:t>确认实验日期</w:t>
      </w:r>
      <w:r w:rsidRPr="00AF1B9E">
        <w:rPr>
          <w:rFonts w:ascii="仿宋_GB2312" w:eastAsia="仿宋_GB2312" w:hAnsi="Times New Roman" w:cs="Times New Roman" w:hint="eastAsia"/>
          <w:szCs w:val="24"/>
        </w:rPr>
        <w:t>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死亡日期：</w:t>
      </w:r>
      <w:r w:rsidRPr="00AF1B9E">
        <w:rPr>
          <w:rFonts w:ascii="仿宋_GB2312" w:eastAsia="仿宋_GB2312" w:hAnsi="Times New Roman" w:cs="Times New Roman" w:hint="eastAsia"/>
          <w:szCs w:val="24"/>
        </w:rPr>
        <w:t>病例的死亡时间。</w:t>
      </w:r>
    </w:p>
    <w:p w:rsidR="000F6EF0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 w:hint="eastAsia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疾病名称：</w:t>
      </w:r>
      <w:r w:rsidRPr="00AF1B9E">
        <w:rPr>
          <w:rFonts w:ascii="仿宋_GB2312" w:eastAsia="仿宋_GB2312" w:hAnsi="Times New Roman" w:cs="Times New Roman" w:hint="eastAsia"/>
          <w:szCs w:val="24"/>
        </w:rPr>
        <w:t>在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作出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诊断的病名前打√。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0F6EF0">
        <w:rPr>
          <w:rFonts w:ascii="仿宋_GB2312" w:eastAsia="仿宋_GB2312" w:hAnsi="Times New Roman" w:cs="Times New Roman" w:hint="eastAsia"/>
          <w:b/>
          <w:szCs w:val="24"/>
        </w:rPr>
        <w:t>其他法定管理以及重点监测传染病：</w:t>
      </w:r>
      <w:r w:rsidRPr="00AF1B9E">
        <w:rPr>
          <w:rFonts w:ascii="仿宋_GB2312" w:eastAsia="仿宋_GB2312" w:hAnsi="Times New Roman" w:cs="Times New Roman" w:hint="eastAsia"/>
          <w:szCs w:val="24"/>
        </w:rPr>
        <w:t>填写纳入报告管理的其它传染病病种名称。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订正病名：</w:t>
      </w:r>
      <w:r w:rsidRPr="00AF1B9E">
        <w:rPr>
          <w:rFonts w:ascii="仿宋_GB2312" w:eastAsia="仿宋_GB2312" w:hAnsi="Times New Roman" w:cs="Times New Roman" w:hint="eastAsia"/>
          <w:szCs w:val="24"/>
        </w:rPr>
        <w:t>订正报告</w:t>
      </w:r>
      <w:r w:rsidRPr="00AF1B9E">
        <w:rPr>
          <w:rFonts w:ascii="仿宋_GB2312" w:eastAsia="仿宋_GB2312" w:hAnsi="Times New Roman" w:cs="Times New Roman" w:hint="eastAsia"/>
          <w:sz w:val="20"/>
          <w:szCs w:val="24"/>
        </w:rPr>
        <w:t>填写订正前的病名。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退卡原因：</w:t>
      </w:r>
      <w:r w:rsidRPr="00AF1B9E">
        <w:rPr>
          <w:rFonts w:ascii="仿宋_GB2312" w:eastAsia="仿宋_GB2312" w:hAnsi="Times New Roman" w:cs="Times New Roman" w:hint="eastAsia"/>
          <w:szCs w:val="24"/>
        </w:rPr>
        <w:t>填写卡片填报不合格的原因。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报告单位：</w:t>
      </w:r>
      <w:r w:rsidRPr="00AF1B9E">
        <w:rPr>
          <w:rFonts w:ascii="仿宋_GB2312" w:eastAsia="仿宋_GB2312" w:hAnsi="Times New Roman" w:cs="Times New Roman" w:hint="eastAsia"/>
          <w:szCs w:val="24"/>
        </w:rPr>
        <w:t>填写报告传染病的单位。</w:t>
      </w:r>
    </w:p>
    <w:p w:rsidR="00D0331E" w:rsidRPr="00AF1B9E" w:rsidRDefault="000F6EF0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szCs w:val="24"/>
        </w:rPr>
        <w:t>填卡医生</w:t>
      </w:r>
      <w:r w:rsidR="00D0331E" w:rsidRPr="00AF1B9E">
        <w:rPr>
          <w:rFonts w:ascii="仿宋_GB2312" w:eastAsia="仿宋_GB2312" w:hAnsi="Times New Roman" w:cs="Times New Roman" w:hint="eastAsia"/>
          <w:b/>
          <w:bCs/>
          <w:szCs w:val="24"/>
        </w:rPr>
        <w:t>：</w:t>
      </w:r>
      <w:r w:rsidR="00D0331E" w:rsidRPr="00AF1B9E">
        <w:rPr>
          <w:rFonts w:ascii="仿宋_GB2312" w:eastAsia="仿宋_GB2312" w:hAnsi="Times New Roman" w:cs="Times New Roman" w:hint="eastAsia"/>
          <w:szCs w:val="24"/>
        </w:rPr>
        <w:t>填写</w:t>
      </w:r>
      <w:r>
        <w:rPr>
          <w:rFonts w:ascii="仿宋_GB2312" w:eastAsia="仿宋_GB2312" w:hAnsi="Times New Roman" w:cs="Times New Roman" w:hint="eastAsia"/>
          <w:szCs w:val="24"/>
        </w:rPr>
        <w:t>传染病报告卡</w:t>
      </w:r>
      <w:r w:rsidR="00D0331E" w:rsidRPr="00AF1B9E">
        <w:rPr>
          <w:rFonts w:ascii="仿宋_GB2312" w:eastAsia="仿宋_GB2312" w:hAnsi="Times New Roman" w:cs="Times New Roman" w:hint="eastAsia"/>
          <w:szCs w:val="24"/>
        </w:rPr>
        <w:t>的</w:t>
      </w:r>
      <w:r>
        <w:rPr>
          <w:rFonts w:ascii="仿宋_GB2312" w:eastAsia="仿宋_GB2312" w:hAnsi="Times New Roman" w:cs="Times New Roman" w:hint="eastAsia"/>
          <w:szCs w:val="24"/>
        </w:rPr>
        <w:t>医生</w:t>
      </w:r>
      <w:bookmarkStart w:id="0" w:name="_GoBack"/>
      <w:bookmarkEnd w:id="0"/>
      <w:r w:rsidR="00D0331E" w:rsidRPr="00AF1B9E">
        <w:rPr>
          <w:rFonts w:ascii="仿宋_GB2312" w:eastAsia="仿宋_GB2312" w:hAnsi="Times New Roman" w:cs="Times New Roman" w:hint="eastAsia"/>
          <w:szCs w:val="24"/>
        </w:rPr>
        <w:t>姓名。</w:t>
      </w:r>
    </w:p>
    <w:p w:rsidR="00D0331E" w:rsidRPr="00AF1B9E" w:rsidRDefault="00D0331E" w:rsidP="00D0331E">
      <w:pPr>
        <w:spacing w:line="400" w:lineRule="exact"/>
        <w:ind w:left="357"/>
        <w:jc w:val="left"/>
        <w:rPr>
          <w:rFonts w:ascii="仿宋_GB2312" w:eastAsia="仿宋_GB2312" w:hAnsi="Times New Roman" w:cs="Times New Roman"/>
          <w:b/>
          <w:bCs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填卡日期：</w:t>
      </w:r>
      <w:r w:rsidRPr="00AF1B9E">
        <w:rPr>
          <w:rFonts w:ascii="仿宋_GB2312" w:eastAsia="仿宋_GB2312" w:hAnsi="Times New Roman" w:cs="Times New Roman" w:hint="eastAsia"/>
          <w:szCs w:val="24"/>
        </w:rPr>
        <w:t>填写本卡日期。</w:t>
      </w:r>
    </w:p>
    <w:p w:rsidR="00D0331E" w:rsidRPr="00AF1B9E" w:rsidRDefault="00D0331E" w:rsidP="00D0331E">
      <w:pPr>
        <w:spacing w:line="400" w:lineRule="exact"/>
        <w:ind w:leftChars="150" w:left="315"/>
        <w:jc w:val="left"/>
        <w:rPr>
          <w:rFonts w:ascii="仿宋_GB2312" w:eastAsia="仿宋_GB2312" w:hAnsi="Times New Roman" w:cs="Times New Roman"/>
          <w:szCs w:val="24"/>
        </w:rPr>
      </w:pPr>
      <w:r w:rsidRPr="00AF1B9E">
        <w:rPr>
          <w:rFonts w:ascii="仿宋_GB2312" w:eastAsia="仿宋_GB2312" w:hAnsi="Times New Roman" w:cs="Times New Roman" w:hint="eastAsia"/>
          <w:b/>
          <w:bCs/>
          <w:szCs w:val="24"/>
        </w:rPr>
        <w:t>备注：</w:t>
      </w:r>
      <w:r w:rsidRPr="00AF1B9E">
        <w:rPr>
          <w:rFonts w:ascii="仿宋_GB2312" w:eastAsia="仿宋_GB2312" w:hAnsi="Times New Roman" w:cs="Times New Roman" w:hint="eastAsia"/>
          <w:szCs w:val="24"/>
        </w:rPr>
        <w:t>用户可填写文字信息，如最终确诊非法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定报告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的传染病的病名等。诊断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为耐多药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肺结核或订正诊断</w:t>
      </w:r>
      <w:proofErr w:type="gramStart"/>
      <w:r w:rsidRPr="00AF1B9E">
        <w:rPr>
          <w:rFonts w:ascii="仿宋_GB2312" w:eastAsia="仿宋_GB2312" w:hAnsi="Times New Roman" w:cs="Times New Roman" w:hint="eastAsia"/>
          <w:szCs w:val="24"/>
        </w:rPr>
        <w:t>为耐多药</w:t>
      </w:r>
      <w:proofErr w:type="gramEnd"/>
      <w:r w:rsidRPr="00AF1B9E">
        <w:rPr>
          <w:rFonts w:ascii="仿宋_GB2312" w:eastAsia="仿宋_GB2312" w:hAnsi="Times New Roman" w:cs="Times New Roman" w:hint="eastAsia"/>
          <w:szCs w:val="24"/>
        </w:rPr>
        <w:t>肺结核的患者在此栏补充填写“MDRTB".</w:t>
      </w:r>
    </w:p>
    <w:p w:rsidR="00D0331E" w:rsidRPr="00AF1B9E" w:rsidRDefault="00D0331E" w:rsidP="00D0331E">
      <w:pPr>
        <w:spacing w:line="400" w:lineRule="exact"/>
        <w:jc w:val="left"/>
        <w:rPr>
          <w:rFonts w:ascii="Times New Roman" w:eastAsia="宋体" w:hAnsi="Times New Roman" w:cs="Times New Roman"/>
          <w:szCs w:val="24"/>
        </w:rPr>
      </w:pPr>
      <w:r w:rsidRPr="00AF1B9E">
        <w:rPr>
          <w:rFonts w:ascii="楷体_GB2312" w:eastAsia="楷体_GB2312" w:hAnsi="Times New Roman" w:cs="Times New Roman" w:hint="eastAsia"/>
          <w:b/>
          <w:bCs/>
          <w:szCs w:val="24"/>
        </w:rPr>
        <w:t>注：</w:t>
      </w:r>
      <w:r w:rsidRPr="00AF1B9E">
        <w:rPr>
          <w:rFonts w:ascii="楷体_GB2312" w:eastAsia="楷体_GB2312" w:hAnsi="Times New Roman" w:cs="Times New Roman" w:hint="eastAsia"/>
          <w:szCs w:val="24"/>
        </w:rPr>
        <w:t>报告卡带“</w:t>
      </w:r>
      <w:r w:rsidRPr="00AF1B9E">
        <w:rPr>
          <w:rFonts w:ascii="楷体_GB2312" w:eastAsia="楷体_GB2312" w:hAnsi="Times New Roman" w:cs="Times New Roman"/>
          <w:szCs w:val="24"/>
        </w:rPr>
        <w:t>*</w:t>
      </w:r>
      <w:r w:rsidRPr="00AF1B9E">
        <w:rPr>
          <w:rFonts w:ascii="楷体_GB2312" w:eastAsia="楷体_GB2312" w:hAnsi="Times New Roman" w:cs="Times New Roman" w:hint="eastAsia"/>
          <w:szCs w:val="24"/>
        </w:rPr>
        <w:t>”部份为必填项目。</w:t>
      </w:r>
    </w:p>
    <w:p w:rsidR="007D7235" w:rsidRPr="00D0331E" w:rsidRDefault="007D7235"/>
    <w:sectPr w:rsidR="007D7235" w:rsidRPr="00D0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C4"/>
    <w:rsid w:val="000D07C4"/>
    <w:rsid w:val="000F1D68"/>
    <w:rsid w:val="000F6EF0"/>
    <w:rsid w:val="00117EA6"/>
    <w:rsid w:val="00127B83"/>
    <w:rsid w:val="00140E51"/>
    <w:rsid w:val="00182099"/>
    <w:rsid w:val="001914E9"/>
    <w:rsid w:val="00191BE7"/>
    <w:rsid w:val="001A33C1"/>
    <w:rsid w:val="001D46C5"/>
    <w:rsid w:val="001D6571"/>
    <w:rsid w:val="001E058A"/>
    <w:rsid w:val="00204709"/>
    <w:rsid w:val="00221892"/>
    <w:rsid w:val="00230F5E"/>
    <w:rsid w:val="00253B69"/>
    <w:rsid w:val="003127DA"/>
    <w:rsid w:val="00320C2F"/>
    <w:rsid w:val="0032398A"/>
    <w:rsid w:val="00324EAB"/>
    <w:rsid w:val="00326DEA"/>
    <w:rsid w:val="003859CB"/>
    <w:rsid w:val="003973E0"/>
    <w:rsid w:val="003C275A"/>
    <w:rsid w:val="00460554"/>
    <w:rsid w:val="00483F76"/>
    <w:rsid w:val="00485F69"/>
    <w:rsid w:val="004932A8"/>
    <w:rsid w:val="004E2E69"/>
    <w:rsid w:val="00521601"/>
    <w:rsid w:val="00563797"/>
    <w:rsid w:val="00586E06"/>
    <w:rsid w:val="00590311"/>
    <w:rsid w:val="005A2731"/>
    <w:rsid w:val="005E6691"/>
    <w:rsid w:val="00616E46"/>
    <w:rsid w:val="00637A97"/>
    <w:rsid w:val="00673AD6"/>
    <w:rsid w:val="00680B0E"/>
    <w:rsid w:val="0068298D"/>
    <w:rsid w:val="00694B78"/>
    <w:rsid w:val="006E3E35"/>
    <w:rsid w:val="00701E1D"/>
    <w:rsid w:val="00722C88"/>
    <w:rsid w:val="00722FDF"/>
    <w:rsid w:val="00734D69"/>
    <w:rsid w:val="007362FF"/>
    <w:rsid w:val="00736B44"/>
    <w:rsid w:val="007506E6"/>
    <w:rsid w:val="00771F4D"/>
    <w:rsid w:val="00773862"/>
    <w:rsid w:val="007D2AFB"/>
    <w:rsid w:val="007D7235"/>
    <w:rsid w:val="00824EA7"/>
    <w:rsid w:val="0083595F"/>
    <w:rsid w:val="00894F54"/>
    <w:rsid w:val="008D2801"/>
    <w:rsid w:val="00912560"/>
    <w:rsid w:val="00955A23"/>
    <w:rsid w:val="0095627D"/>
    <w:rsid w:val="009E6E7F"/>
    <w:rsid w:val="00A80405"/>
    <w:rsid w:val="00AD0F91"/>
    <w:rsid w:val="00B55671"/>
    <w:rsid w:val="00B67DD8"/>
    <w:rsid w:val="00B87D80"/>
    <w:rsid w:val="00BA3876"/>
    <w:rsid w:val="00BF4D94"/>
    <w:rsid w:val="00C04E6C"/>
    <w:rsid w:val="00C05813"/>
    <w:rsid w:val="00C160B2"/>
    <w:rsid w:val="00C26CDF"/>
    <w:rsid w:val="00C430D9"/>
    <w:rsid w:val="00C628A5"/>
    <w:rsid w:val="00C73024"/>
    <w:rsid w:val="00C82F79"/>
    <w:rsid w:val="00C91CF9"/>
    <w:rsid w:val="00CC179B"/>
    <w:rsid w:val="00CC6A11"/>
    <w:rsid w:val="00D0331E"/>
    <w:rsid w:val="00D03450"/>
    <w:rsid w:val="00D13903"/>
    <w:rsid w:val="00D23509"/>
    <w:rsid w:val="00D75DD3"/>
    <w:rsid w:val="00DE1CD9"/>
    <w:rsid w:val="00E16357"/>
    <w:rsid w:val="00E50D5A"/>
    <w:rsid w:val="00E510D0"/>
    <w:rsid w:val="00E65C9F"/>
    <w:rsid w:val="00EA3FE1"/>
    <w:rsid w:val="00EF0CB7"/>
    <w:rsid w:val="00EF1DD1"/>
    <w:rsid w:val="00F278B1"/>
    <w:rsid w:val="00F85FDE"/>
    <w:rsid w:val="00F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秦倩倩</dc:creator>
  <cp:lastModifiedBy>秦倩倩</cp:lastModifiedBy>
  <cp:revision>3</cp:revision>
  <dcterms:created xsi:type="dcterms:W3CDTF">2016-01-05T05:40:00Z</dcterms:created>
  <dcterms:modified xsi:type="dcterms:W3CDTF">2016-01-06T02:38:00Z</dcterms:modified>
</cp:coreProperties>
</file>