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CF" w:rsidRDefault="00A035CF">
      <w:pPr>
        <w:spacing w:line="560" w:lineRule="auto"/>
        <w:jc w:val="center"/>
        <w:rPr>
          <w:rFonts w:ascii="黑体" w:eastAsia="黑体" w:hAnsi="黑体" w:cs="黑体"/>
          <w:b/>
          <w:color w:val="000000"/>
          <w:sz w:val="60"/>
        </w:rPr>
      </w:pPr>
      <w:r>
        <w:rPr>
          <w:rFonts w:ascii="黑体" w:eastAsia="黑体" w:hAnsi="黑体" w:cs="黑体"/>
          <w:b/>
          <w:color w:val="000000"/>
          <w:sz w:val="60"/>
        </w:rPr>
        <w:t xml:space="preserve"> </w:t>
      </w:r>
    </w:p>
    <w:p w:rsidR="00A035CF" w:rsidRDefault="00A035CF">
      <w:pPr>
        <w:spacing w:line="560" w:lineRule="auto"/>
        <w:jc w:val="left"/>
        <w:rPr>
          <w:rFonts w:ascii="黑体" w:eastAsia="黑体" w:hAnsi="黑体" w:cs="黑体"/>
          <w:b/>
          <w:color w:val="000000"/>
          <w:sz w:val="28"/>
        </w:rPr>
      </w:pPr>
      <w:r>
        <w:rPr>
          <w:rFonts w:ascii="黑体" w:eastAsia="黑体" w:hAnsi="黑体" w:cs="黑体" w:hint="eastAsia"/>
          <w:b/>
          <w:color w:val="000000"/>
          <w:sz w:val="28"/>
        </w:rPr>
        <w:t>附件：</w:t>
      </w:r>
    </w:p>
    <w:p w:rsidR="00A035CF" w:rsidRPr="00F263B0" w:rsidRDefault="00A035CF">
      <w:pPr>
        <w:spacing w:line="560" w:lineRule="auto"/>
        <w:jc w:val="left"/>
        <w:rPr>
          <w:rFonts w:ascii="Times New Roman" w:eastAsia="黑体" w:hAnsi="Times New Roman" w:cs="黑体"/>
          <w:b/>
          <w:color w:val="000000"/>
          <w:sz w:val="28"/>
        </w:rPr>
      </w:pPr>
    </w:p>
    <w:p w:rsidR="00A035CF" w:rsidRDefault="00A035CF">
      <w:pPr>
        <w:spacing w:line="560" w:lineRule="auto"/>
        <w:jc w:val="left"/>
        <w:rPr>
          <w:rFonts w:ascii="黑体" w:eastAsia="黑体" w:hAnsi="黑体" w:cs="黑体"/>
          <w:b/>
          <w:color w:val="000000"/>
          <w:sz w:val="28"/>
        </w:rPr>
      </w:pPr>
    </w:p>
    <w:p w:rsidR="00A035CF" w:rsidRDefault="00A035CF">
      <w:pPr>
        <w:spacing w:line="560" w:lineRule="auto"/>
        <w:jc w:val="left"/>
        <w:rPr>
          <w:rFonts w:ascii="黑体" w:eastAsia="黑体" w:hAnsi="黑体" w:cs="黑体"/>
          <w:b/>
          <w:color w:val="000000"/>
          <w:sz w:val="60"/>
        </w:rPr>
      </w:pPr>
    </w:p>
    <w:p w:rsidR="00A035CF" w:rsidRDefault="00A035CF">
      <w:pPr>
        <w:spacing w:line="1000" w:lineRule="auto"/>
        <w:rPr>
          <w:rFonts w:ascii="宋体" w:cs="宋体"/>
          <w:b/>
          <w:color w:val="000000"/>
          <w:sz w:val="84"/>
        </w:rPr>
      </w:pPr>
      <w:r>
        <w:rPr>
          <w:rFonts w:ascii="宋体" w:hAnsi="宋体" w:cs="宋体" w:hint="eastAsia"/>
          <w:b/>
          <w:color w:val="000000"/>
          <w:sz w:val="84"/>
        </w:rPr>
        <w:t>福州市人民政府文件</w:t>
      </w:r>
    </w:p>
    <w:p w:rsidR="00A035CF" w:rsidRDefault="00A035CF">
      <w:pPr>
        <w:spacing w:line="620" w:lineRule="auto"/>
        <w:jc w:val="center"/>
        <w:rPr>
          <w:rFonts w:ascii="宋体" w:cs="宋体"/>
          <w:color w:val="000000"/>
        </w:rPr>
      </w:pPr>
    </w:p>
    <w:p w:rsidR="00A035CF" w:rsidRDefault="00A035CF">
      <w:pPr>
        <w:spacing w:line="620" w:lineRule="auto"/>
        <w:jc w:val="center"/>
        <w:rPr>
          <w:rFonts w:ascii="仿宋_GB2312" w:eastAsia="仿宋_GB2312" w:hAnsi="仿宋_GB2312" w:cs="仿宋_GB2312"/>
          <w:color w:val="000000"/>
          <w:sz w:val="32"/>
        </w:rPr>
      </w:pPr>
      <w:r>
        <w:rPr>
          <w:rFonts w:ascii="宋体" w:hAnsi="宋体" w:cs="宋体" w:hint="eastAsia"/>
          <w:color w:val="000000"/>
          <w:sz w:val="32"/>
        </w:rPr>
        <w:t>榕政综〔</w:t>
      </w:r>
      <w:r>
        <w:rPr>
          <w:rFonts w:ascii="仿宋_GB2312" w:eastAsia="仿宋_GB2312" w:hAnsi="仿宋_GB2312" w:cs="仿宋_GB2312"/>
          <w:color w:val="000000"/>
          <w:sz w:val="32"/>
        </w:rPr>
        <w:t>2016</w:t>
      </w:r>
      <w:r>
        <w:rPr>
          <w:rFonts w:ascii="宋体" w:hAnsi="宋体" w:cs="宋体" w:hint="eastAsia"/>
          <w:color w:val="000000"/>
          <w:sz w:val="32"/>
        </w:rPr>
        <w:t>〕</w:t>
      </w:r>
      <w:r>
        <w:rPr>
          <w:rFonts w:ascii="仿宋_GB2312" w:eastAsia="仿宋_GB2312" w:hAnsi="仿宋_GB2312" w:cs="仿宋_GB2312"/>
          <w:color w:val="000000"/>
          <w:sz w:val="32"/>
        </w:rPr>
        <w:t xml:space="preserve">271 </w:t>
      </w:r>
      <w:r>
        <w:rPr>
          <w:rFonts w:ascii="宋体" w:hAnsi="宋体" w:cs="宋体" w:hint="eastAsia"/>
          <w:color w:val="000000"/>
          <w:sz w:val="32"/>
        </w:rPr>
        <w:t>号</w:t>
      </w:r>
    </w:p>
    <w:p w:rsidR="00A035CF" w:rsidRDefault="00A035CF">
      <w:pPr>
        <w:spacing w:line="620" w:lineRule="auto"/>
        <w:rPr>
          <w:rFonts w:ascii="仿宋_GB2312" w:eastAsia="仿宋_GB2312" w:hAnsi="仿宋_GB2312" w:cs="仿宋_GB2312"/>
          <w:color w:val="000000"/>
        </w:rPr>
      </w:pPr>
    </w:p>
    <w:p w:rsidR="00A035CF" w:rsidRDefault="00A035CF">
      <w:pPr>
        <w:spacing w:line="600" w:lineRule="auto"/>
        <w:jc w:val="center"/>
        <w:rPr>
          <w:rFonts w:ascii="宋体" w:cs="宋体"/>
          <w:b/>
          <w:sz w:val="36"/>
        </w:rPr>
      </w:pPr>
    </w:p>
    <w:p w:rsidR="00A035CF" w:rsidRDefault="00A035CF">
      <w:pPr>
        <w:spacing w:line="560" w:lineRule="auto"/>
        <w:jc w:val="center"/>
        <w:rPr>
          <w:rFonts w:ascii="宋体" w:cs="宋体"/>
          <w:b/>
          <w:sz w:val="36"/>
        </w:rPr>
      </w:pPr>
      <w:r>
        <w:rPr>
          <w:rFonts w:ascii="宋体" w:hAnsi="宋体" w:cs="宋体" w:hint="eastAsia"/>
          <w:b/>
          <w:sz w:val="36"/>
        </w:rPr>
        <w:t>福州市人民政府关于印发</w:t>
      </w:r>
    </w:p>
    <w:p w:rsidR="00A035CF" w:rsidRDefault="00A035CF">
      <w:pPr>
        <w:jc w:val="center"/>
        <w:rPr>
          <w:rFonts w:ascii="宋体" w:cs="宋体"/>
          <w:b/>
          <w:sz w:val="36"/>
        </w:rPr>
      </w:pPr>
      <w:r>
        <w:rPr>
          <w:rFonts w:ascii="宋体" w:hAnsi="宋体" w:cs="宋体" w:hint="eastAsia"/>
          <w:b/>
          <w:sz w:val="36"/>
        </w:rPr>
        <w:t>《福州市城乡居民医疗救助办法》的通知</w:t>
      </w:r>
    </w:p>
    <w:p w:rsidR="00A035CF" w:rsidRDefault="00A035CF">
      <w:pPr>
        <w:spacing w:line="560" w:lineRule="auto"/>
        <w:jc w:val="center"/>
        <w:rPr>
          <w:rFonts w:ascii="仿宋_GB2312" w:eastAsia="仿宋_GB2312" w:hAnsi="仿宋_GB2312" w:cs="仿宋_GB2312"/>
          <w:b/>
          <w:sz w:val="36"/>
        </w:rPr>
      </w:pPr>
    </w:p>
    <w:p w:rsidR="00A035CF" w:rsidRDefault="00A035CF">
      <w:pPr>
        <w:rPr>
          <w:rFonts w:ascii="仿宋_GB2312" w:eastAsia="仿宋_GB2312" w:hAnsi="仿宋_GB2312" w:cs="仿宋_GB2312"/>
          <w:color w:val="000000"/>
          <w:sz w:val="32"/>
        </w:rPr>
      </w:pPr>
      <w:r>
        <w:rPr>
          <w:rFonts w:ascii="宋体" w:hAnsi="宋体" w:cs="宋体" w:hint="eastAsia"/>
          <w:color w:val="000000"/>
          <w:sz w:val="32"/>
        </w:rPr>
        <w:t>各县（市）区人民政府，市直各委、办、局（公司），市属各高等院校，自贸区福州片区管委会：</w:t>
      </w:r>
      <w:r>
        <w:rPr>
          <w:rFonts w:ascii="仿宋_GB2312" w:eastAsia="仿宋_GB2312" w:hAnsi="仿宋_GB2312" w:cs="仿宋_GB2312"/>
          <w:color w:val="000000"/>
          <w:sz w:val="32"/>
        </w:rPr>
        <w:t xml:space="preserve"> </w:t>
      </w:r>
    </w:p>
    <w:p w:rsidR="00A035CF" w:rsidRDefault="00A035CF">
      <w:pPr>
        <w:ind w:firstLine="609"/>
        <w:rPr>
          <w:rFonts w:ascii="仿宋_GB2312" w:eastAsia="仿宋_GB2312" w:hAnsi="仿宋_GB2312" w:cs="仿宋_GB2312"/>
          <w:color w:val="000000"/>
          <w:sz w:val="32"/>
        </w:rPr>
      </w:pPr>
      <w:r>
        <w:rPr>
          <w:rFonts w:ascii="宋体" w:hAnsi="宋体" w:cs="宋体" w:hint="eastAsia"/>
          <w:color w:val="000000"/>
          <w:sz w:val="32"/>
        </w:rPr>
        <w:t>经市政府研究同意，现将《福州市城乡居民医疗救助办法》印发给你们，请遵照执行。</w:t>
      </w:r>
    </w:p>
    <w:p w:rsidR="00A035CF" w:rsidRDefault="00A035CF">
      <w:pPr>
        <w:rPr>
          <w:rFonts w:eastAsia="Times New Roman" w:cs="Calibri"/>
        </w:rPr>
      </w:pPr>
    </w:p>
    <w:p w:rsidR="00A035CF" w:rsidRDefault="00A035CF">
      <w:pPr>
        <w:spacing w:line="560" w:lineRule="auto"/>
        <w:ind w:firstLine="645"/>
        <w:jc w:val="right"/>
        <w:rPr>
          <w:rFonts w:ascii="仿宋_GB2312" w:eastAsia="仿宋_GB2312" w:hAnsi="仿宋_GB2312" w:cs="仿宋_GB2312"/>
          <w:color w:val="000000"/>
          <w:sz w:val="32"/>
        </w:rPr>
      </w:pPr>
    </w:p>
    <w:p w:rsidR="00A035CF" w:rsidRDefault="00A035CF">
      <w:pPr>
        <w:spacing w:line="560" w:lineRule="auto"/>
        <w:ind w:firstLine="645"/>
        <w:jc w:val="right"/>
        <w:rPr>
          <w:rFonts w:ascii="仿宋_GB2312" w:eastAsia="仿宋_GB2312" w:hAnsi="仿宋_GB2312" w:cs="仿宋_GB2312"/>
          <w:color w:val="000000"/>
          <w:sz w:val="32"/>
        </w:rPr>
      </w:pPr>
      <w:r>
        <w:rPr>
          <w:rFonts w:ascii="宋体" w:hAnsi="宋体" w:cs="宋体" w:hint="eastAsia"/>
          <w:color w:val="000000"/>
          <w:sz w:val="32"/>
        </w:rPr>
        <w:t>福州市人民政府</w:t>
      </w:r>
      <w:r>
        <w:rPr>
          <w:rFonts w:ascii="仿宋_GB2312" w:eastAsia="仿宋_GB2312" w:hAnsi="仿宋_GB2312" w:cs="仿宋_GB2312"/>
          <w:color w:val="000000"/>
          <w:sz w:val="32"/>
        </w:rPr>
        <w:t xml:space="preserve"> </w:t>
      </w:r>
    </w:p>
    <w:p w:rsidR="00A035CF" w:rsidRDefault="00A035CF">
      <w:pPr>
        <w:jc w:val="right"/>
        <w:rPr>
          <w:rFonts w:ascii="仿宋_GB2312" w:eastAsia="仿宋_GB2312" w:hAnsi="仿宋_GB2312" w:cs="仿宋_GB2312"/>
          <w:color w:val="000000"/>
          <w:sz w:val="32"/>
        </w:rPr>
      </w:pPr>
      <w:smartTag w:uri="urn:schemas-microsoft-com:office:smarttags" w:element="chsdate">
        <w:smartTagPr>
          <w:attr w:name="IsROCDate" w:val="False"/>
          <w:attr w:name="IsLunarDate" w:val="False"/>
          <w:attr w:name="Day" w:val="7"/>
          <w:attr w:name="Month" w:val="9"/>
          <w:attr w:name="Year" w:val="2016"/>
        </w:smartTagPr>
        <w:r>
          <w:rPr>
            <w:rFonts w:ascii="仿宋_GB2312" w:eastAsia="仿宋_GB2312" w:hAnsi="仿宋_GB2312" w:cs="仿宋_GB2312"/>
            <w:color w:val="000000"/>
            <w:sz w:val="32"/>
          </w:rPr>
          <w:t>2016</w:t>
        </w:r>
        <w:r>
          <w:rPr>
            <w:rFonts w:ascii="宋体" w:hAnsi="宋体" w:cs="宋体" w:hint="eastAsia"/>
            <w:color w:val="000000"/>
            <w:sz w:val="32"/>
          </w:rPr>
          <w:t>年</w:t>
        </w:r>
        <w:r>
          <w:rPr>
            <w:rFonts w:ascii="仿宋_GB2312" w:eastAsia="仿宋_GB2312" w:hAnsi="仿宋_GB2312" w:cs="仿宋_GB2312"/>
            <w:color w:val="000000"/>
            <w:sz w:val="32"/>
          </w:rPr>
          <w:t>9</w:t>
        </w:r>
        <w:r>
          <w:rPr>
            <w:rFonts w:ascii="宋体" w:hAnsi="宋体" w:cs="宋体" w:hint="eastAsia"/>
            <w:color w:val="000000"/>
            <w:sz w:val="32"/>
          </w:rPr>
          <w:t>月</w:t>
        </w:r>
        <w:r>
          <w:rPr>
            <w:rFonts w:ascii="仿宋_GB2312" w:eastAsia="仿宋_GB2312" w:hAnsi="仿宋_GB2312" w:cs="仿宋_GB2312"/>
            <w:color w:val="000000"/>
            <w:sz w:val="32"/>
          </w:rPr>
          <w:t>7</w:t>
        </w:r>
        <w:r>
          <w:rPr>
            <w:rFonts w:ascii="宋体" w:hAnsi="宋体" w:cs="宋体" w:hint="eastAsia"/>
            <w:color w:val="000000"/>
            <w:sz w:val="32"/>
          </w:rPr>
          <w:t>日</w:t>
        </w:r>
      </w:smartTag>
    </w:p>
    <w:p w:rsidR="00A035CF" w:rsidRDefault="00A035CF">
      <w:pPr>
        <w:rPr>
          <w:rFonts w:eastAsia="Times New Roman" w:cs="Calibri"/>
        </w:rPr>
      </w:pPr>
    </w:p>
    <w:p w:rsidR="00A035CF" w:rsidRDefault="00A035CF">
      <w:pPr>
        <w:rPr>
          <w:rFonts w:eastAsia="Times New Roman" w:cs="Calibri"/>
        </w:rPr>
      </w:pPr>
    </w:p>
    <w:p w:rsidR="00A035CF" w:rsidRDefault="00A035CF">
      <w:pPr>
        <w:jc w:val="center"/>
        <w:rPr>
          <w:rFonts w:eastAsia="Times New Roman" w:cs="Calibri"/>
          <w:b/>
          <w:sz w:val="36"/>
        </w:rPr>
      </w:pPr>
      <w:r>
        <w:rPr>
          <w:rFonts w:ascii="宋体" w:hAnsi="宋体" w:cs="宋体" w:hint="eastAsia"/>
          <w:b/>
          <w:sz w:val="36"/>
        </w:rPr>
        <w:t>福州市城乡居民医疗救助办法</w:t>
      </w:r>
    </w:p>
    <w:p w:rsidR="00A035CF" w:rsidRDefault="00A035CF">
      <w:pPr>
        <w:jc w:val="center"/>
        <w:rPr>
          <w:rFonts w:eastAsia="Times New Roman" w:cs="Calibri"/>
          <w:b/>
          <w:sz w:val="36"/>
        </w:rPr>
      </w:pPr>
      <w:r>
        <w:rPr>
          <w:rFonts w:ascii="宋体" w:hAnsi="宋体" w:cs="宋体" w:hint="eastAsia"/>
          <w:b/>
          <w:sz w:val="36"/>
        </w:rPr>
        <w:t>总</w:t>
      </w:r>
      <w:r>
        <w:rPr>
          <w:rFonts w:eastAsia="Times New Roman" w:cs="Calibri"/>
          <w:b/>
          <w:sz w:val="36"/>
        </w:rPr>
        <w:t xml:space="preserve">  </w:t>
      </w:r>
      <w:r>
        <w:rPr>
          <w:rFonts w:ascii="宋体" w:hAnsi="宋体" w:cs="宋体" w:hint="eastAsia"/>
          <w:b/>
          <w:sz w:val="36"/>
        </w:rPr>
        <w:t>则</w:t>
      </w:r>
    </w:p>
    <w:p w:rsidR="00A035CF" w:rsidRDefault="00A035CF">
      <w:pPr>
        <w:spacing w:line="600" w:lineRule="auto"/>
        <w:rPr>
          <w:rFonts w:eastAsia="Times New Roman" w:cs="Calibri"/>
          <w:sz w:val="36"/>
        </w:rPr>
      </w:pP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第一条</w:t>
      </w:r>
      <w:r>
        <w:rPr>
          <w:rFonts w:ascii="仿宋" w:eastAsia="仿宋" w:hAnsi="仿宋" w:cs="仿宋"/>
          <w:sz w:val="32"/>
        </w:rPr>
        <w:t xml:space="preserve">  </w:t>
      </w:r>
      <w:r>
        <w:rPr>
          <w:rFonts w:ascii="仿宋" w:eastAsia="仿宋" w:hAnsi="仿宋" w:cs="仿宋" w:hint="eastAsia"/>
          <w:sz w:val="32"/>
        </w:rPr>
        <w:t>为进一步完善全市多层次的城乡居民医疗救助体系，建立管理科学、标准合理、程序简便、操作规范的城乡居民医疗救助制度，加强医疗救助政策与基本医保政策的衔接，统筹集中各类医疗救助资金，加大医疗救助力度，切实解决城乡困难群众因病致贫、因病返贫问题，努力实现困难群众“病有所医”的目标，根据省政府办公厅《关于完善城乡居民医疗救助体系实施意见的通知》（闽政办〔</w:t>
      </w:r>
      <w:r>
        <w:rPr>
          <w:rFonts w:ascii="仿宋" w:eastAsia="仿宋" w:hAnsi="仿宋" w:cs="仿宋"/>
          <w:sz w:val="32"/>
        </w:rPr>
        <w:t>2016</w:t>
      </w:r>
      <w:r>
        <w:rPr>
          <w:rFonts w:ascii="仿宋" w:eastAsia="仿宋" w:hAnsi="仿宋" w:cs="仿宋" w:hint="eastAsia"/>
          <w:sz w:val="32"/>
        </w:rPr>
        <w:t>〕</w:t>
      </w:r>
      <w:r>
        <w:rPr>
          <w:rFonts w:ascii="仿宋" w:eastAsia="仿宋" w:hAnsi="仿宋" w:cs="仿宋"/>
          <w:sz w:val="32"/>
        </w:rPr>
        <w:t>10</w:t>
      </w:r>
      <w:r>
        <w:rPr>
          <w:rFonts w:ascii="仿宋" w:eastAsia="仿宋" w:hAnsi="仿宋" w:cs="仿宋" w:hint="eastAsia"/>
          <w:sz w:val="32"/>
        </w:rPr>
        <w:t>号）、《福州市深化医药卫生体制改革试点实施方案》（榕委发〔</w:t>
      </w:r>
      <w:r>
        <w:rPr>
          <w:rFonts w:ascii="仿宋" w:eastAsia="仿宋" w:hAnsi="仿宋" w:cs="仿宋"/>
          <w:sz w:val="32"/>
        </w:rPr>
        <w:t>2015</w:t>
      </w:r>
      <w:r>
        <w:rPr>
          <w:rFonts w:ascii="仿宋" w:eastAsia="仿宋" w:hAnsi="仿宋" w:cs="仿宋" w:hint="eastAsia"/>
          <w:sz w:val="32"/>
        </w:rPr>
        <w:t>〕</w:t>
      </w:r>
      <w:r>
        <w:rPr>
          <w:rFonts w:ascii="仿宋" w:eastAsia="仿宋" w:hAnsi="仿宋" w:cs="仿宋"/>
          <w:sz w:val="32"/>
        </w:rPr>
        <w:t>5</w:t>
      </w:r>
      <w:r>
        <w:rPr>
          <w:rFonts w:ascii="仿宋" w:eastAsia="仿宋" w:hAnsi="仿宋" w:cs="仿宋" w:hint="eastAsia"/>
          <w:sz w:val="32"/>
        </w:rPr>
        <w:t>号）和《关于进一步做好社会救助工作的意见》（榕政〔</w:t>
      </w:r>
      <w:r>
        <w:rPr>
          <w:rFonts w:ascii="仿宋" w:eastAsia="仿宋" w:hAnsi="仿宋" w:cs="仿宋"/>
          <w:sz w:val="32"/>
        </w:rPr>
        <w:t>2015</w:t>
      </w:r>
      <w:r>
        <w:rPr>
          <w:rFonts w:ascii="仿宋" w:eastAsia="仿宋" w:hAnsi="仿宋" w:cs="仿宋" w:hint="eastAsia"/>
          <w:sz w:val="32"/>
        </w:rPr>
        <w:t>〕</w:t>
      </w:r>
      <w:r>
        <w:rPr>
          <w:rFonts w:ascii="仿宋" w:eastAsia="仿宋" w:hAnsi="仿宋" w:cs="仿宋"/>
          <w:sz w:val="32"/>
        </w:rPr>
        <w:t>1</w:t>
      </w:r>
      <w:r>
        <w:rPr>
          <w:rFonts w:ascii="仿宋" w:eastAsia="仿宋" w:hAnsi="仿宋" w:cs="仿宋" w:hint="eastAsia"/>
          <w:sz w:val="32"/>
        </w:rPr>
        <w:t>号）精神，结合我市实际，制定本办法。</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第二条</w:t>
      </w:r>
      <w:r>
        <w:rPr>
          <w:rFonts w:ascii="仿宋" w:eastAsia="仿宋" w:hAnsi="仿宋" w:cs="仿宋"/>
          <w:sz w:val="32"/>
        </w:rPr>
        <w:t xml:space="preserve">  </w:t>
      </w:r>
      <w:r>
        <w:rPr>
          <w:rFonts w:ascii="仿宋" w:eastAsia="仿宋" w:hAnsi="仿宋" w:cs="仿宋" w:hint="eastAsia"/>
          <w:sz w:val="32"/>
        </w:rPr>
        <w:t>医疗救助是指政府和社会对因病而无经济能力进行治疗或因支付数额庞大的医疗费用而陷入困境的城乡经济困难家庭人员实施专项帮助和经济支持的一项社会救助制度。</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第三条</w:t>
      </w:r>
      <w:r>
        <w:rPr>
          <w:rFonts w:ascii="仿宋" w:eastAsia="仿宋" w:hAnsi="仿宋" w:cs="仿宋"/>
          <w:sz w:val="32"/>
        </w:rPr>
        <w:t xml:space="preserve">  </w:t>
      </w:r>
      <w:r>
        <w:rPr>
          <w:rFonts w:ascii="仿宋" w:eastAsia="仿宋" w:hAnsi="仿宋" w:cs="仿宋" w:hint="eastAsia"/>
          <w:sz w:val="32"/>
        </w:rPr>
        <w:t>医疗救助制度应遵循下列原则：</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（一）救急、救难、公平、便捷。</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（二）救助水平与当地经济社会发展水平和财政承受能力相适应。</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（三）政府主导、社会参与，政府救助与社会扶助相结合。</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（四）与城镇职工基本医疗保险、城乡居民基本医疗保险制度相衔接。</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（五）救助基金专款专用、收支平衡、略有结余。</w:t>
      </w:r>
    </w:p>
    <w:p w:rsidR="00A035CF" w:rsidRDefault="00A035CF">
      <w:pPr>
        <w:spacing w:line="560" w:lineRule="auto"/>
        <w:rPr>
          <w:rFonts w:ascii="仿宋" w:eastAsia="仿宋" w:hAnsi="仿宋" w:cs="仿宋"/>
          <w:sz w:val="32"/>
        </w:rPr>
      </w:pPr>
    </w:p>
    <w:p w:rsidR="00A035CF" w:rsidRDefault="00A035CF">
      <w:pPr>
        <w:spacing w:line="560" w:lineRule="auto"/>
        <w:jc w:val="center"/>
        <w:rPr>
          <w:rFonts w:eastAsia="Times New Roman" w:cs="Calibri"/>
          <w:b/>
          <w:sz w:val="36"/>
        </w:rPr>
      </w:pPr>
      <w:r>
        <w:rPr>
          <w:rFonts w:ascii="宋体" w:hAnsi="宋体" w:cs="宋体" w:hint="eastAsia"/>
          <w:b/>
          <w:sz w:val="36"/>
        </w:rPr>
        <w:t>第二章</w:t>
      </w:r>
      <w:r>
        <w:rPr>
          <w:rFonts w:eastAsia="Times New Roman" w:cs="Calibri"/>
          <w:b/>
          <w:sz w:val="36"/>
        </w:rPr>
        <w:t xml:space="preserve">  </w:t>
      </w:r>
      <w:r>
        <w:rPr>
          <w:rFonts w:ascii="宋体" w:hAnsi="宋体" w:cs="宋体" w:hint="eastAsia"/>
          <w:b/>
          <w:sz w:val="36"/>
        </w:rPr>
        <w:t>医疗救助对象</w:t>
      </w:r>
    </w:p>
    <w:p w:rsidR="00A035CF" w:rsidRDefault="00A035CF">
      <w:pPr>
        <w:spacing w:line="560" w:lineRule="auto"/>
        <w:rPr>
          <w:rFonts w:ascii="仿宋" w:eastAsia="仿宋" w:hAnsi="仿宋" w:cs="仿宋"/>
          <w:sz w:val="32"/>
        </w:rPr>
      </w:pP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第四条</w:t>
      </w:r>
      <w:r>
        <w:rPr>
          <w:rFonts w:ascii="仿宋" w:eastAsia="仿宋" w:hAnsi="仿宋" w:cs="仿宋"/>
          <w:sz w:val="32"/>
        </w:rPr>
        <w:t xml:space="preserve">  </w:t>
      </w:r>
      <w:r>
        <w:rPr>
          <w:rFonts w:ascii="仿宋" w:eastAsia="仿宋" w:hAnsi="仿宋" w:cs="仿宋" w:hint="eastAsia"/>
          <w:sz w:val="32"/>
        </w:rPr>
        <w:t>医疗救助对象是具有当地户籍、符合救助条件的城乡居民，分为四类：</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第一类：特困供养人员（农村五保供养对象；城市“三无”人员，即无劳动能力、无生活来源又无法定赡养、抚养、扶养义务人，或者赡养、抚养、扶养义务人无赡养、抚养、扶养能力的人员）；</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类：低保对象、建档立卡的贫困人口、重点优抚对象（含革命“五老”人员）、计划生育特殊家庭成员、重度残疾人［指持有第二代中华人民共和国残疾人证，参与社会生活和自理困难的肢体、智力、精神、视力、语言、听力残疾，残疾等级为二级（含二级）以上的人员］、需强制治疗的重性精神病人等省、市政府规定的其它救助对象；</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第三类：低收入家庭的</w:t>
      </w:r>
      <w:r>
        <w:rPr>
          <w:rFonts w:ascii="仿宋" w:eastAsia="仿宋" w:hAnsi="仿宋" w:cs="仿宋"/>
          <w:sz w:val="32"/>
        </w:rPr>
        <w:t>60</w:t>
      </w:r>
      <w:r>
        <w:rPr>
          <w:rFonts w:ascii="仿宋" w:eastAsia="仿宋" w:hAnsi="仿宋" w:cs="仿宋" w:hint="eastAsia"/>
          <w:sz w:val="32"/>
        </w:rPr>
        <w:t>周岁以上老年人、未成年人和重病患者；</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第四类：因病致贫家庭重病患者。</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低收入家庭是指经民政部门认定、家庭月人均收入在当地城乡最低生活保障标准两倍以内（含两倍）、未享受城乡低保待遇的家庭。因病致贫家庭是指发生高额医疗费用、超过家庭承受能力、基本生活出现严重困难的家庭。</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在申请医疗救助时，申请医疗救助家庭应配合民政部门做好相关调查核实工作，填写《申请医疗救助家庭经济状况查询授权书》，以便核查其收入和财产状况。</w:t>
      </w:r>
    </w:p>
    <w:p w:rsidR="00A035CF" w:rsidRDefault="00A035CF">
      <w:pPr>
        <w:spacing w:line="560" w:lineRule="auto"/>
        <w:ind w:firstLine="609"/>
        <w:rPr>
          <w:rFonts w:ascii="仿宋" w:eastAsia="仿宋" w:hAnsi="仿宋" w:cs="仿宋"/>
          <w:sz w:val="32"/>
        </w:rPr>
      </w:pPr>
    </w:p>
    <w:p w:rsidR="00A035CF" w:rsidRDefault="00A035CF">
      <w:pPr>
        <w:spacing w:line="560" w:lineRule="auto"/>
        <w:jc w:val="center"/>
        <w:rPr>
          <w:rFonts w:eastAsia="Times New Roman" w:cs="Calibri"/>
          <w:b/>
          <w:sz w:val="36"/>
        </w:rPr>
      </w:pPr>
      <w:r>
        <w:rPr>
          <w:rFonts w:ascii="宋体" w:hAnsi="宋体" w:cs="宋体" w:hint="eastAsia"/>
          <w:b/>
          <w:sz w:val="36"/>
        </w:rPr>
        <w:t>第三章</w:t>
      </w:r>
      <w:r>
        <w:rPr>
          <w:rFonts w:eastAsia="Times New Roman" w:cs="Calibri"/>
          <w:b/>
          <w:sz w:val="36"/>
        </w:rPr>
        <w:t xml:space="preserve">  </w:t>
      </w:r>
      <w:r>
        <w:rPr>
          <w:rFonts w:ascii="宋体" w:hAnsi="宋体" w:cs="宋体" w:hint="eastAsia"/>
          <w:b/>
          <w:sz w:val="36"/>
        </w:rPr>
        <w:t>医疗救助方式及标准</w:t>
      </w:r>
    </w:p>
    <w:p w:rsidR="00A035CF" w:rsidRDefault="00A035CF">
      <w:pPr>
        <w:spacing w:line="560" w:lineRule="auto"/>
        <w:ind w:firstLine="761"/>
        <w:rPr>
          <w:rFonts w:ascii="仿宋" w:eastAsia="仿宋" w:hAnsi="仿宋" w:cs="仿宋"/>
          <w:sz w:val="32"/>
        </w:rPr>
      </w:pPr>
    </w:p>
    <w:p w:rsidR="00A035CF" w:rsidRDefault="00A035CF">
      <w:pPr>
        <w:spacing w:line="560" w:lineRule="auto"/>
        <w:ind w:firstLine="761"/>
        <w:rPr>
          <w:rFonts w:ascii="仿宋" w:eastAsia="仿宋" w:hAnsi="仿宋" w:cs="仿宋"/>
          <w:sz w:val="32"/>
        </w:rPr>
      </w:pPr>
      <w:r>
        <w:rPr>
          <w:rFonts w:ascii="仿宋" w:eastAsia="仿宋" w:hAnsi="仿宋" w:cs="仿宋" w:hint="eastAsia"/>
          <w:sz w:val="32"/>
        </w:rPr>
        <w:t>第五条</w:t>
      </w:r>
      <w:r>
        <w:rPr>
          <w:rFonts w:ascii="仿宋" w:eastAsia="仿宋" w:hAnsi="仿宋" w:cs="仿宋"/>
          <w:sz w:val="32"/>
        </w:rPr>
        <w:t xml:space="preserve">  </w:t>
      </w:r>
      <w:r>
        <w:rPr>
          <w:rFonts w:ascii="仿宋" w:eastAsia="仿宋" w:hAnsi="仿宋" w:cs="仿宋" w:hint="eastAsia"/>
          <w:sz w:val="32"/>
        </w:rPr>
        <w:t>医疗救助以资助救助对象参加城乡居民基本医疗保险、特殊门诊救助、住院救助、一次性定额救助、重特大疾病救助等方式开展，努力构建多层次的救助模式。</w:t>
      </w:r>
    </w:p>
    <w:p w:rsidR="00A035CF" w:rsidRDefault="00A035CF">
      <w:pPr>
        <w:spacing w:line="560" w:lineRule="auto"/>
        <w:ind w:firstLine="456"/>
        <w:rPr>
          <w:rFonts w:ascii="仿宋" w:eastAsia="仿宋" w:hAnsi="仿宋" w:cs="仿宋"/>
          <w:sz w:val="32"/>
        </w:rPr>
      </w:pPr>
      <w:r>
        <w:rPr>
          <w:rFonts w:ascii="仿宋" w:eastAsia="仿宋" w:hAnsi="仿宋" w:cs="仿宋" w:hint="eastAsia"/>
          <w:sz w:val="32"/>
        </w:rPr>
        <w:t>（一）资助参保参合</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对救助对象参加城乡居民基本医疗保险的个人缴费进行资助。对第一、二类救助对象给予全额资助，保障其获得基本医疗保险服务。</w:t>
      </w:r>
    </w:p>
    <w:p w:rsidR="00A035CF" w:rsidRDefault="00A035CF">
      <w:pPr>
        <w:spacing w:line="560" w:lineRule="auto"/>
        <w:ind w:firstLine="456"/>
        <w:rPr>
          <w:rFonts w:ascii="仿宋" w:eastAsia="仿宋" w:hAnsi="仿宋" w:cs="仿宋"/>
          <w:sz w:val="32"/>
        </w:rPr>
      </w:pPr>
      <w:r>
        <w:rPr>
          <w:rFonts w:ascii="仿宋" w:eastAsia="仿宋" w:hAnsi="仿宋" w:cs="仿宋" w:hint="eastAsia"/>
          <w:sz w:val="32"/>
        </w:rPr>
        <w:t>（二）特殊门诊救助</w:t>
      </w:r>
    </w:p>
    <w:p w:rsidR="00A035CF" w:rsidRDefault="00A035CF">
      <w:pPr>
        <w:spacing w:line="560" w:lineRule="auto"/>
        <w:ind w:firstLine="456"/>
        <w:rPr>
          <w:rFonts w:ascii="仿宋" w:eastAsia="仿宋" w:hAnsi="仿宋" w:cs="仿宋"/>
          <w:sz w:val="32"/>
        </w:rPr>
      </w:pPr>
      <w:r>
        <w:rPr>
          <w:rFonts w:ascii="仿宋" w:eastAsia="仿宋" w:hAnsi="仿宋" w:cs="仿宋" w:hint="eastAsia"/>
          <w:sz w:val="32"/>
        </w:rPr>
        <w:t>特殊门诊救助是对因患慢性病需要长期服药或者患重特大疾病需要长期门诊治疗、导致自付费用较高的第一、二类救助对象进行医疗救助。特殊门诊病种由城乡居民基本医疗保险确定，特殊门诊救助在年度限额内，第一类救助对象给予全额救助，第二类救助对象在医疗保险报销后个人负担的合规医疗费用按</w:t>
      </w:r>
      <w:r>
        <w:rPr>
          <w:rFonts w:ascii="仿宋" w:eastAsia="仿宋" w:hAnsi="仿宋" w:cs="仿宋"/>
          <w:sz w:val="32"/>
        </w:rPr>
        <w:t>70%</w:t>
      </w:r>
      <w:r>
        <w:rPr>
          <w:rFonts w:ascii="仿宋" w:eastAsia="仿宋" w:hAnsi="仿宋" w:cs="仿宋" w:hint="eastAsia"/>
          <w:sz w:val="32"/>
        </w:rPr>
        <w:t>的比例给予救助。</w:t>
      </w:r>
    </w:p>
    <w:p w:rsidR="00A035CF" w:rsidRDefault="00A035CF">
      <w:pPr>
        <w:spacing w:line="560" w:lineRule="auto"/>
        <w:ind w:firstLine="456"/>
        <w:rPr>
          <w:rFonts w:ascii="仿宋" w:eastAsia="仿宋" w:hAnsi="仿宋" w:cs="仿宋"/>
          <w:sz w:val="32"/>
        </w:rPr>
      </w:pPr>
      <w:r>
        <w:rPr>
          <w:rFonts w:ascii="仿宋" w:eastAsia="仿宋" w:hAnsi="仿宋" w:cs="仿宋" w:hint="eastAsia"/>
          <w:sz w:val="32"/>
        </w:rPr>
        <w:t>（三）住院救助</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一、二类救助对象在城乡基本医疗保险定点医疗机构发生的政策范围内住院费用中，对经基本医疗保险、城乡居民大病保险及各类补充医疗保险、商业保险报销后个人负担的合规医疗费用，在年度救助限额内，第一类救助对象给予全额救助，第二类救助对象按</w:t>
      </w:r>
      <w:r>
        <w:rPr>
          <w:rFonts w:ascii="仿宋" w:eastAsia="仿宋" w:hAnsi="仿宋" w:cs="仿宋"/>
          <w:sz w:val="32"/>
        </w:rPr>
        <w:t>70%</w:t>
      </w:r>
      <w:r>
        <w:rPr>
          <w:rFonts w:ascii="仿宋" w:eastAsia="仿宋" w:hAnsi="仿宋" w:cs="仿宋" w:hint="eastAsia"/>
          <w:sz w:val="32"/>
        </w:rPr>
        <w:t>的比例给予救助。</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城乡医疗救助不设起助线。住院救助和特殊门诊救助年度合计救助金额封顶线为</w:t>
      </w:r>
      <w:r>
        <w:rPr>
          <w:rFonts w:ascii="仿宋" w:eastAsia="仿宋" w:hAnsi="仿宋" w:cs="仿宋"/>
          <w:sz w:val="32"/>
        </w:rPr>
        <w:t>20000</w:t>
      </w:r>
      <w:r>
        <w:rPr>
          <w:rFonts w:ascii="仿宋" w:eastAsia="仿宋" w:hAnsi="仿宋" w:cs="仿宋" w:hint="eastAsia"/>
          <w:sz w:val="32"/>
        </w:rPr>
        <w:t>元。</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对需强制治疗的重性精神病人等省、市政府规定的其它救助对象，其救助范围、标准和程序按照有关文件规定执行。其中，需强制治疗的精神病人限额内医疗费用救助内容为：已参加社会基本医疗保险的精神病人限额内医疗费用先由医疗保险基金支付后，再由医疗救助基金在</w:t>
      </w:r>
      <w:r>
        <w:rPr>
          <w:rFonts w:ascii="仿宋" w:eastAsia="仿宋" w:hAnsi="仿宋" w:cs="仿宋"/>
          <w:sz w:val="32"/>
        </w:rPr>
        <w:t>8000</w:t>
      </w:r>
      <w:r>
        <w:rPr>
          <w:rFonts w:ascii="仿宋" w:eastAsia="仿宋" w:hAnsi="仿宋" w:cs="仿宋" w:hint="eastAsia"/>
          <w:sz w:val="32"/>
        </w:rPr>
        <w:t>元限额内以实际发生额给予补足；未参加社会基本医疗保险的（含流浪乞讨人员）在</w:t>
      </w:r>
      <w:r>
        <w:rPr>
          <w:rFonts w:ascii="仿宋" w:eastAsia="仿宋" w:hAnsi="仿宋" w:cs="仿宋"/>
          <w:sz w:val="32"/>
        </w:rPr>
        <w:t>8000</w:t>
      </w:r>
      <w:r>
        <w:rPr>
          <w:rFonts w:ascii="仿宋" w:eastAsia="仿宋" w:hAnsi="仿宋" w:cs="仿宋" w:hint="eastAsia"/>
          <w:sz w:val="32"/>
        </w:rPr>
        <w:t>元限额内以实际发生额从医疗救助基金中列支。</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（四）一次性定额救助</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对第一、二、三类救助对象年度内因病住院发生的合规医疗费用，经基本医疗保险、城乡居民大病保险及各类补充医疗保险、商业保险报销以及特殊门诊救助、住院救助后，个人自付仍有困难的，可申请一年一次性定额救助。县级民政部门根据二级以上定点医疗机构医生（须具有副主任医师以上职称）出具的疾病诊断书（加盖医疗机构公章），根据实际情况，经调查审核后，给予个人自付部分</w:t>
      </w:r>
      <w:r>
        <w:rPr>
          <w:rFonts w:ascii="仿宋" w:eastAsia="仿宋" w:hAnsi="仿宋" w:cs="仿宋"/>
          <w:sz w:val="32"/>
        </w:rPr>
        <w:t>50%</w:t>
      </w:r>
      <w:r>
        <w:rPr>
          <w:rFonts w:ascii="仿宋" w:eastAsia="仿宋" w:hAnsi="仿宋" w:cs="仿宋" w:hint="eastAsia"/>
          <w:sz w:val="32"/>
        </w:rPr>
        <w:t>救助，每人每年封顶</w:t>
      </w:r>
      <w:r>
        <w:rPr>
          <w:rFonts w:ascii="仿宋" w:eastAsia="仿宋" w:hAnsi="仿宋" w:cs="仿宋"/>
          <w:sz w:val="32"/>
        </w:rPr>
        <w:t>10000</w:t>
      </w:r>
      <w:r>
        <w:rPr>
          <w:rFonts w:ascii="仿宋" w:eastAsia="仿宋" w:hAnsi="仿宋" w:cs="仿宋" w:hint="eastAsia"/>
          <w:sz w:val="32"/>
        </w:rPr>
        <w:t>元，帮助其及时治疗。</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（五）重特大疾病救助</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全面开展我市重特大疾病、因病致贫家庭重病患者医疗救助工作。重特大疾病、因病致贫家庭重病患者是指发生高额医疗费用、超过家庭承受能力、基本生活出现严重困难的家庭。对患重特大疾病、因病致贫家庭重病患者的医疗救助对象，年度内在定点医疗机构就医发生的合规医疗费用，在扣除基本医疗保险、城乡居民大病保险及各类补充医疗保险、商业保险等报销和上述医疗救助及其他社会救助后，须同时符合以下两个条件的：一是个人负担的医疗费用仍超过申请家庭本年度总收入额的；二是家庭拥有的货币财产总额不超过当地</w:t>
      </w:r>
      <w:r>
        <w:rPr>
          <w:rFonts w:ascii="仿宋" w:eastAsia="仿宋" w:hAnsi="仿宋" w:cs="仿宋"/>
          <w:sz w:val="32"/>
        </w:rPr>
        <w:t>12</w:t>
      </w:r>
      <w:r>
        <w:rPr>
          <w:rFonts w:ascii="仿宋" w:eastAsia="仿宋" w:hAnsi="仿宋" w:cs="仿宋" w:hint="eastAsia"/>
          <w:sz w:val="32"/>
        </w:rPr>
        <w:t>个月低保标准之和的，可向县（市）区民政部门申请重特大疾病、因病致贫家庭重病患者医疗救助。</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各县（市）区人民政府可按照基金收支平衡、略有节余的原则对救助条件作适当调整。</w:t>
      </w:r>
    </w:p>
    <w:p w:rsidR="00A035CF" w:rsidRDefault="00A035CF">
      <w:pPr>
        <w:spacing w:line="560" w:lineRule="auto"/>
        <w:ind w:firstLine="609"/>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救助病种主要包括：恶性肿瘤、尿毒症、地中海贫血、先天性心脏病、急性白血病、血友病、再生障碍贫血等七类重特大疾病病种。</w:t>
      </w:r>
    </w:p>
    <w:p w:rsidR="00A035CF" w:rsidRDefault="00A035CF">
      <w:pPr>
        <w:spacing w:line="560" w:lineRule="auto"/>
        <w:ind w:firstLine="609"/>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救助标准：凡治疗的自付费用在</w:t>
      </w:r>
      <w:r>
        <w:rPr>
          <w:rFonts w:ascii="仿宋" w:eastAsia="仿宋" w:hAnsi="仿宋" w:cs="仿宋"/>
          <w:sz w:val="32"/>
        </w:rPr>
        <w:t>3</w:t>
      </w:r>
      <w:r>
        <w:rPr>
          <w:rFonts w:ascii="仿宋" w:eastAsia="仿宋" w:hAnsi="仿宋" w:cs="仿宋" w:hint="eastAsia"/>
          <w:sz w:val="32"/>
        </w:rPr>
        <w:t>万元以内（含</w:t>
      </w:r>
      <w:r>
        <w:rPr>
          <w:rFonts w:ascii="仿宋" w:eastAsia="仿宋" w:hAnsi="仿宋" w:cs="仿宋"/>
          <w:sz w:val="32"/>
        </w:rPr>
        <w:t>3</w:t>
      </w:r>
      <w:r>
        <w:rPr>
          <w:rFonts w:ascii="仿宋" w:eastAsia="仿宋" w:hAnsi="仿宋" w:cs="仿宋" w:hint="eastAsia"/>
          <w:sz w:val="32"/>
        </w:rPr>
        <w:t>万元），按</w:t>
      </w:r>
      <w:r>
        <w:rPr>
          <w:rFonts w:ascii="仿宋" w:eastAsia="仿宋" w:hAnsi="仿宋" w:cs="仿宋"/>
          <w:sz w:val="32"/>
        </w:rPr>
        <w:t>50%</w:t>
      </w:r>
      <w:r>
        <w:rPr>
          <w:rFonts w:ascii="仿宋" w:eastAsia="仿宋" w:hAnsi="仿宋" w:cs="仿宋" w:hint="eastAsia"/>
          <w:sz w:val="32"/>
        </w:rPr>
        <w:t>给予救助；治疗的自付费用在</w:t>
      </w:r>
      <w:r>
        <w:rPr>
          <w:rFonts w:ascii="仿宋" w:eastAsia="仿宋" w:hAnsi="仿宋" w:cs="仿宋"/>
          <w:sz w:val="32"/>
        </w:rPr>
        <w:t>3</w:t>
      </w:r>
      <w:r>
        <w:rPr>
          <w:rFonts w:ascii="仿宋" w:eastAsia="仿宋" w:hAnsi="仿宋" w:cs="仿宋" w:hint="eastAsia"/>
          <w:sz w:val="32"/>
        </w:rPr>
        <w:t>万元～</w:t>
      </w:r>
      <w:r>
        <w:rPr>
          <w:rFonts w:ascii="仿宋" w:eastAsia="仿宋" w:hAnsi="仿宋" w:cs="仿宋"/>
          <w:sz w:val="32"/>
        </w:rPr>
        <w:t>5</w:t>
      </w:r>
      <w:r>
        <w:rPr>
          <w:rFonts w:ascii="仿宋" w:eastAsia="仿宋" w:hAnsi="仿宋" w:cs="仿宋" w:hint="eastAsia"/>
          <w:sz w:val="32"/>
        </w:rPr>
        <w:t>万元（含</w:t>
      </w:r>
      <w:r>
        <w:rPr>
          <w:rFonts w:ascii="仿宋" w:eastAsia="仿宋" w:hAnsi="仿宋" w:cs="仿宋"/>
          <w:sz w:val="32"/>
        </w:rPr>
        <w:t>5</w:t>
      </w:r>
      <w:r>
        <w:rPr>
          <w:rFonts w:ascii="仿宋" w:eastAsia="仿宋" w:hAnsi="仿宋" w:cs="仿宋" w:hint="eastAsia"/>
          <w:sz w:val="32"/>
        </w:rPr>
        <w:t>万元）的部分，按</w:t>
      </w:r>
      <w:r>
        <w:rPr>
          <w:rFonts w:ascii="仿宋" w:eastAsia="仿宋" w:hAnsi="仿宋" w:cs="仿宋"/>
          <w:sz w:val="32"/>
        </w:rPr>
        <w:t>60%</w:t>
      </w:r>
      <w:r>
        <w:rPr>
          <w:rFonts w:ascii="仿宋" w:eastAsia="仿宋" w:hAnsi="仿宋" w:cs="仿宋" w:hint="eastAsia"/>
          <w:sz w:val="32"/>
        </w:rPr>
        <w:t>给予救助；治疗的自付费用在</w:t>
      </w:r>
      <w:r>
        <w:rPr>
          <w:rFonts w:ascii="仿宋" w:eastAsia="仿宋" w:hAnsi="仿宋" w:cs="仿宋"/>
          <w:sz w:val="32"/>
        </w:rPr>
        <w:t>5</w:t>
      </w:r>
      <w:r>
        <w:rPr>
          <w:rFonts w:ascii="仿宋" w:eastAsia="仿宋" w:hAnsi="仿宋" w:cs="仿宋" w:hint="eastAsia"/>
          <w:sz w:val="32"/>
        </w:rPr>
        <w:t>万元以上的部分，按</w:t>
      </w:r>
      <w:r>
        <w:rPr>
          <w:rFonts w:ascii="仿宋" w:eastAsia="仿宋" w:hAnsi="仿宋" w:cs="仿宋"/>
          <w:sz w:val="32"/>
        </w:rPr>
        <w:t>70%</w:t>
      </w:r>
      <w:r>
        <w:rPr>
          <w:rFonts w:ascii="仿宋" w:eastAsia="仿宋" w:hAnsi="仿宋" w:cs="仿宋" w:hint="eastAsia"/>
          <w:sz w:val="32"/>
        </w:rPr>
        <w:t>给予救助。原则上每人每年救助总额不超过</w:t>
      </w:r>
      <w:r>
        <w:rPr>
          <w:rFonts w:ascii="仿宋" w:eastAsia="仿宋" w:hAnsi="仿宋" w:cs="仿宋"/>
          <w:sz w:val="32"/>
        </w:rPr>
        <w:t>10</w:t>
      </w:r>
      <w:r>
        <w:rPr>
          <w:rFonts w:ascii="仿宋" w:eastAsia="仿宋" w:hAnsi="仿宋" w:cs="仿宋" w:hint="eastAsia"/>
          <w:sz w:val="32"/>
        </w:rPr>
        <w:t>万元。</w:t>
      </w:r>
    </w:p>
    <w:p w:rsidR="00A035CF" w:rsidRDefault="00A035CF">
      <w:pPr>
        <w:spacing w:line="560" w:lineRule="auto"/>
        <w:ind w:firstLine="609"/>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救助时限：个人自付费用的计算时限为每年的</w:t>
      </w:r>
      <w:smartTag w:uri="urn:schemas-microsoft-com:office:smarttags" w:element="chsdate">
        <w:smartTagPr>
          <w:attr w:name="IsROCDate" w:val="False"/>
          <w:attr w:name="IsLunarDate" w:val="False"/>
          <w:attr w:name="Day" w:val="1"/>
          <w:attr w:name="Month" w:val="1"/>
          <w:attr w:name="Year" w:val="2017"/>
        </w:smartTagPr>
        <w:r>
          <w:rPr>
            <w:rFonts w:ascii="仿宋" w:eastAsia="仿宋" w:hAnsi="仿宋" w:cs="仿宋"/>
            <w:sz w:val="32"/>
          </w:rPr>
          <w:t>1</w:t>
        </w:r>
        <w:r>
          <w:rPr>
            <w:rFonts w:ascii="仿宋" w:eastAsia="仿宋" w:hAnsi="仿宋" w:cs="仿宋" w:hint="eastAsia"/>
            <w:sz w:val="32"/>
          </w:rPr>
          <w:t>月</w:t>
        </w:r>
        <w:r>
          <w:rPr>
            <w:rFonts w:ascii="仿宋" w:eastAsia="仿宋" w:hAnsi="仿宋" w:cs="仿宋"/>
            <w:sz w:val="32"/>
          </w:rPr>
          <w:t>1</w:t>
        </w:r>
        <w:r>
          <w:rPr>
            <w:rFonts w:ascii="仿宋" w:eastAsia="仿宋" w:hAnsi="仿宋" w:cs="仿宋" w:hint="eastAsia"/>
            <w:sz w:val="32"/>
          </w:rPr>
          <w:t>日</w:t>
        </w:r>
      </w:smartTag>
      <w:r>
        <w:rPr>
          <w:rFonts w:ascii="仿宋" w:eastAsia="仿宋" w:hAnsi="仿宋" w:cs="仿宋" w:hint="eastAsia"/>
          <w:sz w:val="32"/>
        </w:rPr>
        <w:t>至当年的</w:t>
      </w:r>
      <w:smartTag w:uri="urn:schemas-microsoft-com:office:smarttags" w:element="chsdate">
        <w:smartTagPr>
          <w:attr w:name="IsROCDate" w:val="False"/>
          <w:attr w:name="IsLunarDate" w:val="False"/>
          <w:attr w:name="Day" w:val="31"/>
          <w:attr w:name="Month" w:val="12"/>
          <w:attr w:name="Year" w:val="2017"/>
        </w:smartTagPr>
        <w:r>
          <w:rPr>
            <w:rFonts w:ascii="仿宋" w:eastAsia="仿宋" w:hAnsi="仿宋" w:cs="仿宋"/>
            <w:sz w:val="32"/>
          </w:rPr>
          <w:t>12</w:t>
        </w:r>
        <w:r>
          <w:rPr>
            <w:rFonts w:ascii="仿宋" w:eastAsia="仿宋" w:hAnsi="仿宋" w:cs="仿宋" w:hint="eastAsia"/>
            <w:sz w:val="32"/>
          </w:rPr>
          <w:t>月</w:t>
        </w:r>
        <w:r>
          <w:rPr>
            <w:rFonts w:ascii="仿宋" w:eastAsia="仿宋" w:hAnsi="仿宋" w:cs="仿宋"/>
            <w:sz w:val="32"/>
          </w:rPr>
          <w:t>31</w:t>
        </w:r>
        <w:r>
          <w:rPr>
            <w:rFonts w:ascii="仿宋" w:eastAsia="仿宋" w:hAnsi="仿宋" w:cs="仿宋" w:hint="eastAsia"/>
            <w:sz w:val="32"/>
          </w:rPr>
          <w:t>日</w:t>
        </w:r>
      </w:smartTag>
      <w:r>
        <w:rPr>
          <w:rFonts w:ascii="仿宋" w:eastAsia="仿宋" w:hAnsi="仿宋" w:cs="仿宋" w:hint="eastAsia"/>
          <w:sz w:val="32"/>
        </w:rPr>
        <w:t>。符合条件的救助对象每人每年申请一次救助，重特大疾病救助原则上每半年启动一次。</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第六条</w:t>
      </w:r>
      <w:r>
        <w:rPr>
          <w:rFonts w:ascii="仿宋" w:eastAsia="仿宋" w:hAnsi="仿宋" w:cs="仿宋"/>
          <w:sz w:val="32"/>
        </w:rPr>
        <w:t xml:space="preserve">  </w:t>
      </w:r>
      <w:r>
        <w:rPr>
          <w:rFonts w:ascii="仿宋" w:eastAsia="仿宋" w:hAnsi="仿宋" w:cs="仿宋" w:hint="eastAsia"/>
          <w:sz w:val="32"/>
        </w:rPr>
        <w:t>下列情形发生的医疗费用不属于医疗救助范围：</w:t>
      </w:r>
    </w:p>
    <w:p w:rsidR="00A035CF" w:rsidRDefault="00A035CF">
      <w:pPr>
        <w:spacing w:line="560" w:lineRule="auto"/>
        <w:ind w:firstLine="609"/>
        <w:rPr>
          <w:rFonts w:ascii="仿宋" w:eastAsia="仿宋" w:hAnsi="仿宋" w:cs="仿宋"/>
          <w:sz w:val="32"/>
        </w:rPr>
      </w:pPr>
      <w:r>
        <w:rPr>
          <w:rFonts w:ascii="仿宋" w:eastAsia="仿宋" w:hAnsi="仿宋" w:cs="仿宋"/>
          <w:sz w:val="32"/>
        </w:rPr>
        <w:t>(</w:t>
      </w:r>
      <w:r>
        <w:rPr>
          <w:rFonts w:ascii="仿宋" w:eastAsia="仿宋" w:hAnsi="仿宋" w:cs="仿宋" w:hint="eastAsia"/>
          <w:sz w:val="32"/>
        </w:rPr>
        <w:t>一</w:t>
      </w:r>
      <w:r>
        <w:rPr>
          <w:rFonts w:ascii="仿宋" w:eastAsia="仿宋" w:hAnsi="仿宋" w:cs="仿宋"/>
          <w:sz w:val="32"/>
        </w:rPr>
        <w:t xml:space="preserve">) </w:t>
      </w:r>
      <w:r>
        <w:rPr>
          <w:rFonts w:ascii="仿宋" w:eastAsia="仿宋" w:hAnsi="仿宋" w:cs="仿宋" w:hint="eastAsia"/>
          <w:sz w:val="32"/>
        </w:rPr>
        <w:t>社会基本医疗保险药品目录、诊疗项目目录和医疗服务设施标准目录（简称医保三目录）范围以外的费用。</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sz w:val="32"/>
        </w:rPr>
        <w:t>(</w:t>
      </w:r>
      <w:r>
        <w:rPr>
          <w:rFonts w:ascii="仿宋" w:eastAsia="仿宋" w:hAnsi="仿宋" w:cs="仿宋" w:hint="eastAsia"/>
          <w:sz w:val="32"/>
        </w:rPr>
        <w:t>二</w:t>
      </w:r>
      <w:r>
        <w:rPr>
          <w:rFonts w:ascii="仿宋" w:eastAsia="仿宋" w:hAnsi="仿宋" w:cs="仿宋"/>
          <w:sz w:val="32"/>
        </w:rPr>
        <w:t>)</w:t>
      </w:r>
      <w:r>
        <w:rPr>
          <w:rFonts w:ascii="仿宋" w:eastAsia="仿宋" w:hAnsi="仿宋" w:cs="仿宋" w:hint="eastAsia"/>
          <w:sz w:val="32"/>
        </w:rPr>
        <w:t>因自杀、自残、打架斗殴、酗酒、吸毒、违法犯罪等所发生的医疗费用。</w:t>
      </w:r>
    </w:p>
    <w:p w:rsidR="00A035CF" w:rsidRDefault="00A035CF">
      <w:pPr>
        <w:spacing w:line="560" w:lineRule="auto"/>
        <w:ind w:firstLine="609"/>
        <w:rPr>
          <w:rFonts w:ascii="仿宋" w:eastAsia="仿宋" w:hAnsi="仿宋" w:cs="仿宋"/>
          <w:sz w:val="32"/>
        </w:rPr>
      </w:pPr>
      <w:r>
        <w:rPr>
          <w:rFonts w:ascii="仿宋" w:eastAsia="仿宋" w:hAnsi="仿宋" w:cs="仿宋"/>
          <w:sz w:val="32"/>
        </w:rPr>
        <w:t>(</w:t>
      </w:r>
      <w:r>
        <w:rPr>
          <w:rFonts w:ascii="仿宋" w:eastAsia="仿宋" w:hAnsi="仿宋" w:cs="仿宋" w:hint="eastAsia"/>
          <w:sz w:val="32"/>
        </w:rPr>
        <w:t>三</w:t>
      </w:r>
      <w:r>
        <w:rPr>
          <w:rFonts w:ascii="仿宋" w:eastAsia="仿宋" w:hAnsi="仿宋" w:cs="仿宋"/>
          <w:sz w:val="32"/>
        </w:rPr>
        <w:t>)</w:t>
      </w:r>
      <w:r>
        <w:rPr>
          <w:rFonts w:ascii="仿宋" w:eastAsia="仿宋" w:hAnsi="仿宋" w:cs="仿宋" w:hint="eastAsia"/>
          <w:sz w:val="32"/>
        </w:rPr>
        <w:t>因交通事故、医疗事故等应由他方承担的医疗费用。</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sz w:val="32"/>
        </w:rPr>
        <w:t>(</w:t>
      </w:r>
      <w:r>
        <w:rPr>
          <w:rFonts w:ascii="仿宋" w:eastAsia="仿宋" w:hAnsi="仿宋" w:cs="仿宋" w:hint="eastAsia"/>
          <w:sz w:val="32"/>
        </w:rPr>
        <w:t>四</w:t>
      </w:r>
      <w:r>
        <w:rPr>
          <w:rFonts w:ascii="仿宋" w:eastAsia="仿宋" w:hAnsi="仿宋" w:cs="仿宋"/>
          <w:sz w:val="32"/>
        </w:rPr>
        <w:t>)</w:t>
      </w:r>
      <w:r>
        <w:rPr>
          <w:rFonts w:ascii="仿宋" w:eastAsia="仿宋" w:hAnsi="仿宋" w:cs="仿宋" w:hint="eastAsia"/>
          <w:sz w:val="32"/>
        </w:rPr>
        <w:t>因镶牙、整容、矫形、配镜以及保健、康复等所发生的费用。</w:t>
      </w:r>
    </w:p>
    <w:p w:rsidR="00A035CF" w:rsidRDefault="00A035CF">
      <w:pPr>
        <w:spacing w:line="560" w:lineRule="auto"/>
        <w:ind w:firstLine="609"/>
        <w:rPr>
          <w:rFonts w:ascii="仿宋" w:eastAsia="仿宋" w:hAnsi="仿宋" w:cs="仿宋"/>
          <w:sz w:val="32"/>
        </w:rPr>
      </w:pPr>
      <w:r>
        <w:rPr>
          <w:rFonts w:ascii="仿宋" w:eastAsia="仿宋" w:hAnsi="仿宋" w:cs="仿宋"/>
          <w:sz w:val="32"/>
        </w:rPr>
        <w:t>(</w:t>
      </w:r>
      <w:r>
        <w:rPr>
          <w:rFonts w:ascii="仿宋" w:eastAsia="仿宋" w:hAnsi="仿宋" w:cs="仿宋" w:hint="eastAsia"/>
          <w:sz w:val="32"/>
        </w:rPr>
        <w:t>五</w:t>
      </w:r>
      <w:r>
        <w:rPr>
          <w:rFonts w:ascii="仿宋" w:eastAsia="仿宋" w:hAnsi="仿宋" w:cs="仿宋"/>
          <w:sz w:val="32"/>
        </w:rPr>
        <w:t>)</w:t>
      </w:r>
      <w:r>
        <w:rPr>
          <w:rFonts w:ascii="仿宋" w:eastAsia="仿宋" w:hAnsi="仿宋" w:cs="仿宋" w:hint="eastAsia"/>
          <w:sz w:val="32"/>
        </w:rPr>
        <w:t>未按规定办理相关手续，在非定点医疗机构就医的费用</w:t>
      </w:r>
      <w:r>
        <w:rPr>
          <w:rFonts w:ascii="仿宋" w:eastAsia="仿宋" w:hAnsi="仿宋" w:cs="仿宋"/>
          <w:sz w:val="32"/>
        </w:rPr>
        <w:t>(</w:t>
      </w:r>
      <w:r>
        <w:rPr>
          <w:rFonts w:ascii="仿宋" w:eastAsia="仿宋" w:hAnsi="仿宋" w:cs="仿宋" w:hint="eastAsia"/>
          <w:sz w:val="32"/>
        </w:rPr>
        <w:t>抢救费用除外</w:t>
      </w:r>
      <w:r>
        <w:rPr>
          <w:rFonts w:ascii="仿宋" w:eastAsia="仿宋" w:hAnsi="仿宋" w:cs="仿宋"/>
          <w:sz w:val="32"/>
        </w:rPr>
        <w:t>)</w:t>
      </w:r>
      <w:r>
        <w:rPr>
          <w:rFonts w:ascii="仿宋" w:eastAsia="仿宋" w:hAnsi="仿宋" w:cs="仿宋" w:hint="eastAsia"/>
          <w:sz w:val="32"/>
        </w:rPr>
        <w:t>。</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（六）市人民政府规定的其他不属于医疗救助范围的情形</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第七条</w:t>
      </w:r>
      <w:r>
        <w:rPr>
          <w:rFonts w:ascii="仿宋" w:eastAsia="仿宋" w:hAnsi="仿宋" w:cs="仿宋"/>
          <w:sz w:val="32"/>
        </w:rPr>
        <w:t xml:space="preserve">  </w:t>
      </w:r>
      <w:r>
        <w:rPr>
          <w:rFonts w:ascii="仿宋" w:eastAsia="仿宋" w:hAnsi="仿宋" w:cs="仿宋" w:hint="eastAsia"/>
          <w:sz w:val="32"/>
        </w:rPr>
        <w:t>积极开展慈善救助，发动社会力量参与医疗救助工作。各级政府鼓励慈善公益组织每年从慈善募集资金中安排一定数额，对医疗费用负担较重、家庭特别困难的救助对象，给予慈善救助。</w:t>
      </w:r>
    </w:p>
    <w:p w:rsidR="00A035CF" w:rsidRDefault="00A035CF">
      <w:pPr>
        <w:spacing w:line="560" w:lineRule="auto"/>
        <w:jc w:val="center"/>
        <w:rPr>
          <w:rFonts w:eastAsia="Times New Roman" w:cs="Calibri"/>
          <w:b/>
          <w:sz w:val="36"/>
        </w:rPr>
      </w:pPr>
    </w:p>
    <w:p w:rsidR="00A035CF" w:rsidRDefault="00A035CF">
      <w:pPr>
        <w:spacing w:line="560" w:lineRule="auto"/>
        <w:jc w:val="center"/>
        <w:rPr>
          <w:rFonts w:eastAsia="Times New Roman" w:cs="Calibri"/>
          <w:b/>
          <w:sz w:val="36"/>
        </w:rPr>
      </w:pPr>
      <w:r>
        <w:rPr>
          <w:rFonts w:ascii="宋体" w:hAnsi="宋体" w:cs="宋体" w:hint="eastAsia"/>
          <w:b/>
          <w:sz w:val="36"/>
        </w:rPr>
        <w:t>第四章</w:t>
      </w:r>
      <w:r>
        <w:rPr>
          <w:rFonts w:eastAsia="Times New Roman" w:cs="Calibri"/>
          <w:b/>
          <w:sz w:val="36"/>
        </w:rPr>
        <w:t xml:space="preserve">  </w:t>
      </w:r>
      <w:r>
        <w:rPr>
          <w:rFonts w:ascii="宋体" w:hAnsi="宋体" w:cs="宋体" w:hint="eastAsia"/>
          <w:b/>
          <w:sz w:val="36"/>
        </w:rPr>
        <w:t>医疗救助服务</w:t>
      </w:r>
    </w:p>
    <w:p w:rsidR="00A035CF" w:rsidRDefault="00A035CF">
      <w:pPr>
        <w:spacing w:line="560" w:lineRule="auto"/>
        <w:rPr>
          <w:rFonts w:eastAsia="Times New Roman" w:cs="Calibri"/>
          <w:b/>
          <w:sz w:val="36"/>
        </w:rPr>
      </w:pP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第八条</w:t>
      </w:r>
      <w:r>
        <w:rPr>
          <w:rFonts w:ascii="仿宋" w:eastAsia="仿宋" w:hAnsi="仿宋" w:cs="仿宋"/>
          <w:sz w:val="32"/>
        </w:rPr>
        <w:t xml:space="preserve"> </w:t>
      </w:r>
      <w:r>
        <w:rPr>
          <w:rFonts w:ascii="仿宋" w:eastAsia="仿宋" w:hAnsi="仿宋" w:cs="仿宋" w:hint="eastAsia"/>
          <w:sz w:val="32"/>
        </w:rPr>
        <w:t>加强医疗救助与社会基本医疗保险、城乡居民大病保险、疾病应急救助、商业保险等的衔接，在现有软件基础上，使用全省统一的医疗救助管理软件，建立统一的信息管理平台，实现资源共用、信息共享、结算同步、监管统一。</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民政、人社、卫计、保监等部门要加强协作配合，进一步完善医疗救助“一站式”即时结算服务系统，做到医疗救助与基本医疗保险、城乡居民大病保险、疾病应急救助、商业保险等信息管理平台互联互享，实现“一站式”信息交换和即时结算，为救助对象提供方便快捷的救助服务。</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社会基本医疗保险定点医院作为医疗救助的定点医疗机构，应完善各项诊疗规范和管理制度，严格执行医保三目录，合理检查、合理用药，保证服务质量，切实为医疗救助对象减轻医疗费用负担。</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第九条</w:t>
      </w:r>
      <w:r>
        <w:rPr>
          <w:rFonts w:ascii="仿宋" w:eastAsia="仿宋" w:hAnsi="仿宋" w:cs="仿宋"/>
          <w:sz w:val="32"/>
        </w:rPr>
        <w:t xml:space="preserve">  </w:t>
      </w:r>
      <w:r>
        <w:rPr>
          <w:rFonts w:ascii="仿宋" w:eastAsia="仿宋" w:hAnsi="仿宋" w:cs="仿宋" w:hint="eastAsia"/>
          <w:sz w:val="32"/>
        </w:rPr>
        <w:t>医疗救助程序</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一、二类医疗救助对象住院和特殊门诊救助程序为：救助对象持社保卡、低保证（或五保证、优抚证、二代残疾证）等相关证件到医院就诊。医疗机构根据民政部门每年提供给社会基本医疗保险经办机构的救助对象名单及变动情况，为救助对象提供医疗救助费用“一站式”即时结算服务，垫付应由医疗救助基金支付的医疗费用，再与救助对象参保所在地城乡基本医疗保险经办机构结算，医疗保险经办机构再与当地县级民政部门结算，救助对象只需支付自付部分。</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城市医疗救助对象的手续由城镇医保管理机构承办，农村医疗救助对象的手续由新农合管理机构承办。异地参保的，回户籍所在地县（市）区申请医疗救助，承办机构同前。根据民政部门提供的救助对象名单区分城市和农村救助对象，新增救助对象由县（市）区民政部门出具证明，并及时加入医疗救助人员名单。</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二）申请一次性定额救助的医疗救助对象，提供二级以上定点医疗机构医生（须具有副主任医师以上职称）出具的疾病诊断书（加盖医疗机构公章）以及医疗费用收据（即发票）、医疗费用清单、医保结算单及社保卡、身份证、本人（或监护人）银行账号等向乡镇人民政府、街道办事处提出申请，经低收入家庭审核认定、公示，报县、区级民政部门审批后，给予一次性救助。</w:t>
      </w:r>
    </w:p>
    <w:p w:rsidR="00A035CF" w:rsidRPr="003A6988" w:rsidRDefault="00A035CF">
      <w:pPr>
        <w:spacing w:line="560" w:lineRule="auto"/>
        <w:ind w:firstLine="609"/>
        <w:rPr>
          <w:rFonts w:ascii="仿宋" w:eastAsia="仿宋" w:hAnsi="仿宋" w:cs="仿宋"/>
          <w:b/>
          <w:sz w:val="32"/>
          <w:u w:val="single"/>
        </w:rPr>
      </w:pPr>
      <w:r w:rsidRPr="003A6988">
        <w:rPr>
          <w:rFonts w:ascii="仿宋" w:eastAsia="仿宋" w:hAnsi="仿宋" w:cs="仿宋" w:hint="eastAsia"/>
          <w:b/>
          <w:sz w:val="32"/>
          <w:u w:val="single"/>
        </w:rPr>
        <w:t>（三）申请第三、四类救助对象医疗救助的，医疗救助对象持当年度患病住院治疗的医疗费用收据（即发票）、医疗费用清单、医保结算单等及社保卡、身份证、本人（或监护人）银行账号等向乡镇（街道）申请，填写《福州市困难群众医疗救助申请表》，经乡镇（街道）出具意见，并经县级民政部门调查核实、公示后予以审批，按救助标准及救助家庭实际困难情况进行救助。救助资金采取社会化形式发放。</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第十条</w:t>
      </w:r>
      <w:r>
        <w:rPr>
          <w:rFonts w:ascii="仿宋" w:eastAsia="仿宋" w:hAnsi="仿宋" w:cs="仿宋"/>
          <w:sz w:val="32"/>
        </w:rPr>
        <w:t xml:space="preserve">  </w:t>
      </w:r>
      <w:r>
        <w:rPr>
          <w:rFonts w:ascii="仿宋" w:eastAsia="仿宋" w:hAnsi="仿宋" w:cs="仿宋" w:hint="eastAsia"/>
          <w:sz w:val="32"/>
        </w:rPr>
        <w:t>建立健全医疗救助工作的民主监督机制，接受群众的社会监督，做到政策公开、资金公开、保障对象公开。</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第十一条</w:t>
      </w:r>
      <w:r>
        <w:rPr>
          <w:rFonts w:ascii="仿宋" w:eastAsia="仿宋" w:hAnsi="仿宋" w:cs="仿宋"/>
          <w:sz w:val="32"/>
        </w:rPr>
        <w:t xml:space="preserve">  </w:t>
      </w:r>
      <w:r>
        <w:rPr>
          <w:rFonts w:ascii="仿宋" w:eastAsia="仿宋" w:hAnsi="仿宋" w:cs="仿宋" w:hint="eastAsia"/>
          <w:sz w:val="32"/>
        </w:rPr>
        <w:t>第一、二类医疗救助对象在定点医疗机构住院期间，院方对其住院床位费、护理费给予减收</w:t>
      </w:r>
      <w:r>
        <w:rPr>
          <w:rFonts w:ascii="仿宋" w:eastAsia="仿宋" w:hAnsi="仿宋" w:cs="仿宋"/>
          <w:sz w:val="32"/>
        </w:rPr>
        <w:t>50</w:t>
      </w:r>
      <w:r>
        <w:rPr>
          <w:rFonts w:ascii="仿宋" w:eastAsia="仿宋" w:hAnsi="仿宋" w:cs="仿宋" w:hint="eastAsia"/>
          <w:sz w:val="32"/>
        </w:rPr>
        <w:t>％的优惠；大型设备检查费、手术项目费用给予减收</w:t>
      </w:r>
      <w:r>
        <w:rPr>
          <w:rFonts w:ascii="仿宋" w:eastAsia="仿宋" w:hAnsi="仿宋" w:cs="仿宋"/>
          <w:sz w:val="32"/>
        </w:rPr>
        <w:t>20</w:t>
      </w:r>
      <w:r>
        <w:rPr>
          <w:rFonts w:ascii="仿宋" w:eastAsia="仿宋" w:hAnsi="仿宋" w:cs="仿宋" w:hint="eastAsia"/>
          <w:sz w:val="32"/>
        </w:rPr>
        <w:t>％的优惠。</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第十二条</w:t>
      </w:r>
      <w:r>
        <w:rPr>
          <w:rFonts w:ascii="仿宋" w:eastAsia="仿宋" w:hAnsi="仿宋" w:cs="仿宋"/>
          <w:sz w:val="32"/>
        </w:rPr>
        <w:t xml:space="preserve">  </w:t>
      </w:r>
      <w:r>
        <w:rPr>
          <w:rFonts w:ascii="仿宋" w:eastAsia="仿宋" w:hAnsi="仿宋" w:cs="仿宋" w:hint="eastAsia"/>
          <w:sz w:val="32"/>
        </w:rPr>
        <w:t>医疗救助对象需转到非定点医疗机构就诊或因急诊、急救到非定点医疗机构治疗时，按当地社会基本医疗保险制度的有关规定办理。</w:t>
      </w:r>
    </w:p>
    <w:p w:rsidR="00A035CF" w:rsidRDefault="00A035CF">
      <w:pPr>
        <w:spacing w:line="560" w:lineRule="auto"/>
        <w:rPr>
          <w:rFonts w:ascii="仿宋" w:eastAsia="仿宋" w:hAnsi="仿宋" w:cs="仿宋"/>
          <w:sz w:val="32"/>
        </w:rPr>
      </w:pPr>
    </w:p>
    <w:p w:rsidR="00A035CF" w:rsidRDefault="00A035CF">
      <w:pPr>
        <w:spacing w:line="560" w:lineRule="auto"/>
        <w:jc w:val="center"/>
        <w:rPr>
          <w:rFonts w:eastAsia="Times New Roman" w:cs="Calibri"/>
          <w:b/>
          <w:sz w:val="36"/>
        </w:rPr>
      </w:pPr>
      <w:r>
        <w:rPr>
          <w:rFonts w:ascii="宋体" w:hAnsi="宋体" w:cs="宋体" w:hint="eastAsia"/>
          <w:b/>
          <w:sz w:val="36"/>
        </w:rPr>
        <w:t>第五章</w:t>
      </w:r>
      <w:r>
        <w:rPr>
          <w:rFonts w:eastAsia="Times New Roman" w:cs="Calibri"/>
          <w:b/>
          <w:sz w:val="36"/>
        </w:rPr>
        <w:t xml:space="preserve">  </w:t>
      </w:r>
      <w:r>
        <w:rPr>
          <w:rFonts w:ascii="宋体" w:hAnsi="宋体" w:cs="宋体" w:hint="eastAsia"/>
          <w:b/>
          <w:sz w:val="36"/>
        </w:rPr>
        <w:t>医疗救助基金筹集和管理</w:t>
      </w:r>
    </w:p>
    <w:p w:rsidR="00A035CF" w:rsidRDefault="00A035CF">
      <w:pPr>
        <w:spacing w:line="560" w:lineRule="auto"/>
        <w:rPr>
          <w:rFonts w:ascii="仿宋" w:eastAsia="仿宋" w:hAnsi="仿宋" w:cs="仿宋"/>
          <w:sz w:val="32"/>
        </w:rPr>
      </w:pP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第十三条</w:t>
      </w:r>
      <w:r>
        <w:rPr>
          <w:rFonts w:ascii="仿宋" w:eastAsia="仿宋" w:hAnsi="仿宋" w:cs="仿宋"/>
          <w:sz w:val="32"/>
        </w:rPr>
        <w:t xml:space="preserve">  </w:t>
      </w:r>
      <w:r>
        <w:rPr>
          <w:rFonts w:ascii="仿宋" w:eastAsia="仿宋" w:hAnsi="仿宋" w:cs="仿宋" w:hint="eastAsia"/>
          <w:sz w:val="32"/>
        </w:rPr>
        <w:t>各县（市）区应多渠道筹集医疗救助基金。医疗救助基金主要来源于各级财政预算资金、彩票公益金、社会捐赠资金、救助基金利息收入以及其他资金。</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第十四条</w:t>
      </w:r>
      <w:r>
        <w:rPr>
          <w:rFonts w:ascii="仿宋" w:eastAsia="仿宋" w:hAnsi="仿宋" w:cs="仿宋"/>
          <w:sz w:val="32"/>
        </w:rPr>
        <w:t xml:space="preserve">  </w:t>
      </w:r>
      <w:r>
        <w:rPr>
          <w:rFonts w:ascii="仿宋" w:eastAsia="仿宋" w:hAnsi="仿宋" w:cs="仿宋" w:hint="eastAsia"/>
          <w:sz w:val="32"/>
        </w:rPr>
        <w:t>医疗救助基金筹集标准应根据经济社会发展水平、财政承受能力、医疗保障水平等因素适时调整。由各级财政预算安排的医疗救助资金应列入各级财政预算。具体筹资标准按省定标准执行，不足部分由县级财政拨付。</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设立统一的城乡医疗救助基金，实行城乡医疗救助基金统筹调剂使用，增强基金抗风险能力。</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省级财政根据各县</w:t>
      </w:r>
      <w:r>
        <w:rPr>
          <w:rFonts w:ascii="仿宋" w:eastAsia="仿宋" w:hAnsi="仿宋" w:cs="仿宋"/>
          <w:sz w:val="32"/>
        </w:rPr>
        <w:t>(</w:t>
      </w:r>
      <w:r>
        <w:rPr>
          <w:rFonts w:ascii="仿宋" w:eastAsia="仿宋" w:hAnsi="仿宋" w:cs="仿宋" w:hint="eastAsia"/>
          <w:sz w:val="32"/>
        </w:rPr>
        <w:t>市</w:t>
      </w:r>
      <w:r>
        <w:rPr>
          <w:rFonts w:ascii="仿宋" w:eastAsia="仿宋" w:hAnsi="仿宋" w:cs="仿宋"/>
          <w:sz w:val="32"/>
        </w:rPr>
        <w:t>)</w:t>
      </w:r>
      <w:r>
        <w:rPr>
          <w:rFonts w:ascii="仿宋" w:eastAsia="仿宋" w:hAnsi="仿宋" w:cs="仿宋" w:hint="eastAsia"/>
          <w:sz w:val="32"/>
        </w:rPr>
        <w:t>区财力状况确定补助标准，并通过专项转移支付形式补助给有关县</w:t>
      </w:r>
      <w:r>
        <w:rPr>
          <w:rFonts w:ascii="仿宋" w:eastAsia="仿宋" w:hAnsi="仿宋" w:cs="仿宋"/>
          <w:sz w:val="32"/>
        </w:rPr>
        <w:t>(</w:t>
      </w:r>
      <w:r>
        <w:rPr>
          <w:rFonts w:ascii="仿宋" w:eastAsia="仿宋" w:hAnsi="仿宋" w:cs="仿宋" w:hint="eastAsia"/>
          <w:sz w:val="32"/>
        </w:rPr>
        <w:t>市</w:t>
      </w:r>
      <w:r>
        <w:rPr>
          <w:rFonts w:ascii="仿宋" w:eastAsia="仿宋" w:hAnsi="仿宋" w:cs="仿宋"/>
          <w:sz w:val="32"/>
        </w:rPr>
        <w:t>)</w:t>
      </w:r>
      <w:r>
        <w:rPr>
          <w:rFonts w:ascii="仿宋" w:eastAsia="仿宋" w:hAnsi="仿宋" w:cs="仿宋" w:hint="eastAsia"/>
          <w:sz w:val="32"/>
        </w:rPr>
        <w:t>区。市级财政根据各县</w:t>
      </w:r>
      <w:r>
        <w:rPr>
          <w:rFonts w:ascii="仿宋" w:eastAsia="仿宋" w:hAnsi="仿宋" w:cs="仿宋"/>
          <w:sz w:val="32"/>
        </w:rPr>
        <w:t>(</w:t>
      </w:r>
      <w:r>
        <w:rPr>
          <w:rFonts w:ascii="仿宋" w:eastAsia="仿宋" w:hAnsi="仿宋" w:cs="仿宋" w:hint="eastAsia"/>
          <w:sz w:val="32"/>
        </w:rPr>
        <w:t>市</w:t>
      </w:r>
      <w:r>
        <w:rPr>
          <w:rFonts w:ascii="仿宋" w:eastAsia="仿宋" w:hAnsi="仿宋" w:cs="仿宋"/>
          <w:sz w:val="32"/>
        </w:rPr>
        <w:t>)</w:t>
      </w:r>
      <w:r>
        <w:rPr>
          <w:rFonts w:ascii="仿宋" w:eastAsia="仿宋" w:hAnsi="仿宋" w:cs="仿宋" w:hint="eastAsia"/>
          <w:sz w:val="32"/>
        </w:rPr>
        <w:t>区的财力状况，对医疗救助资金给予适当的补助，具体办法是扣除省级补助资金外，对永泰县、闽清县、罗源县，市级财政给予补助</w:t>
      </w:r>
      <w:r>
        <w:rPr>
          <w:rFonts w:ascii="仿宋" w:eastAsia="仿宋" w:hAnsi="仿宋" w:cs="仿宋"/>
          <w:sz w:val="32"/>
        </w:rPr>
        <w:t>80</w:t>
      </w:r>
      <w:r>
        <w:rPr>
          <w:rFonts w:ascii="仿宋" w:eastAsia="仿宋" w:hAnsi="仿宋" w:cs="仿宋" w:hint="eastAsia"/>
          <w:sz w:val="32"/>
        </w:rPr>
        <w:t>％。对五城区市级财政给予补助</w:t>
      </w:r>
      <w:r>
        <w:rPr>
          <w:rFonts w:ascii="仿宋" w:eastAsia="仿宋" w:hAnsi="仿宋" w:cs="仿宋"/>
          <w:sz w:val="32"/>
        </w:rPr>
        <w:t>25</w:t>
      </w:r>
      <w:r>
        <w:rPr>
          <w:rFonts w:ascii="仿宋" w:eastAsia="仿宋" w:hAnsi="仿宋" w:cs="仿宋" w:hint="eastAsia"/>
          <w:sz w:val="32"/>
        </w:rPr>
        <w:t>％。</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第十五条</w:t>
      </w:r>
      <w:r>
        <w:rPr>
          <w:rFonts w:ascii="仿宋" w:eastAsia="仿宋" w:hAnsi="仿宋" w:cs="仿宋"/>
          <w:sz w:val="32"/>
        </w:rPr>
        <w:t xml:space="preserve">  </w:t>
      </w:r>
      <w:r>
        <w:rPr>
          <w:rFonts w:ascii="仿宋" w:eastAsia="仿宋" w:hAnsi="仿宋" w:cs="仿宋" w:hint="eastAsia"/>
          <w:sz w:val="32"/>
        </w:rPr>
        <w:t>市财政从年度地方留成的社会福利彩票公益金中提取</w:t>
      </w:r>
      <w:r>
        <w:rPr>
          <w:rFonts w:ascii="仿宋" w:eastAsia="仿宋" w:hAnsi="仿宋" w:cs="仿宋"/>
          <w:sz w:val="32"/>
        </w:rPr>
        <w:t>2%</w:t>
      </w:r>
      <w:r>
        <w:rPr>
          <w:rFonts w:ascii="仿宋" w:eastAsia="仿宋" w:hAnsi="仿宋" w:cs="仿宋" w:hint="eastAsia"/>
          <w:sz w:val="32"/>
        </w:rPr>
        <w:t>的资金作为医疗救助调剂金，用于临时救助和补助有特殊困难的地区。经市民政局、市财政局共同审定后拨付。</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第十六条</w:t>
      </w:r>
      <w:r>
        <w:rPr>
          <w:rFonts w:ascii="仿宋" w:eastAsia="仿宋" w:hAnsi="仿宋" w:cs="仿宋"/>
          <w:sz w:val="32"/>
        </w:rPr>
        <w:t xml:space="preserve">  </w:t>
      </w:r>
      <w:r>
        <w:rPr>
          <w:rFonts w:ascii="仿宋" w:eastAsia="仿宋" w:hAnsi="仿宋" w:cs="仿宋" w:hint="eastAsia"/>
          <w:sz w:val="32"/>
        </w:rPr>
        <w:t>民政部门根据当地城乡医疗救助对象人数和救助基金筹资负担标准，编制年度医疗救助资金预算，报同级财政部门审核安排；并根据年度医疗救助资金预算和救助资金使用需求，向同级财政部门报送救助资金使用计划。财政部门对民政部门报送的救助资金使用计划进行审核后，应及时将救助资金拨付至民政部门城乡医疗救助基金专账。</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第十七条</w:t>
      </w:r>
      <w:r>
        <w:rPr>
          <w:rFonts w:ascii="仿宋" w:eastAsia="仿宋" w:hAnsi="仿宋" w:cs="仿宋"/>
          <w:sz w:val="32"/>
        </w:rPr>
        <w:t xml:space="preserve">  </w:t>
      </w:r>
      <w:r>
        <w:rPr>
          <w:rFonts w:ascii="仿宋" w:eastAsia="仿宋" w:hAnsi="仿宋" w:cs="仿宋" w:hint="eastAsia"/>
          <w:sz w:val="32"/>
        </w:rPr>
        <w:t>市及各县（市）区财政部门应在社会保障基金财政专户中建立“城乡医疗救助基金”专账，并按照社会保障基金财政专户管理有关规定，对救助基金的各项收入和支出实行专账核算、专项管理。县级民政部门相应设立城乡医疗救助基金专账，用于办理资金的收支业务及与城镇基本医疗保险机构、新农合机构的结算。县级城镇基本医疗保险机构和新农合机构应根据救助情况，定期向民政部门报送医疗救助资金使用计划。</w:t>
      </w:r>
      <w:r>
        <w:rPr>
          <w:rFonts w:ascii="仿宋" w:eastAsia="仿宋" w:hAnsi="仿宋" w:cs="仿宋"/>
          <w:sz w:val="32"/>
        </w:rPr>
        <w:t xml:space="preserve"> </w:t>
      </w:r>
      <w:r>
        <w:rPr>
          <w:rFonts w:ascii="仿宋" w:eastAsia="仿宋" w:hAnsi="仿宋" w:cs="仿宋" w:hint="eastAsia"/>
          <w:sz w:val="32"/>
        </w:rPr>
        <w:t>县（市）区医疗救助基金筹集、使用程序为：省、市补助资金按标准下达，和县（市）区配套资金等共同构成县（市）区城乡医疗救助基金。市医保管理机构根据上年救助资金支出情况，年初向县（市）区财政和民政部门报送医疗救助资金使用计划。</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县（市）区民政部门年初将开展一站式结算服务所需的城乡医疗救助资金分别预拨至县（市）区医保管理机构、社会基本医疗保险经办机构，并于年终结算，其余资金用于开展一次性定额救助和重特大疾病救助工作。</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第十八条</w:t>
      </w:r>
      <w:r>
        <w:rPr>
          <w:rFonts w:ascii="仿宋" w:eastAsia="仿宋" w:hAnsi="仿宋" w:cs="仿宋"/>
          <w:sz w:val="32"/>
        </w:rPr>
        <w:t xml:space="preserve">  </w:t>
      </w:r>
      <w:r>
        <w:rPr>
          <w:rFonts w:ascii="仿宋" w:eastAsia="仿宋" w:hAnsi="仿宋" w:cs="仿宋" w:hint="eastAsia"/>
          <w:sz w:val="32"/>
        </w:rPr>
        <w:t>市、县（市）区财政部门根据救助对象参加城镇居民基本医疗保险的人数、补助标准，足额安排救助对象参加城镇居民基本医疗保险所需补助资金，并及时拨付至城镇居民基本医疗保险基金专户。县（市）区民政部门应及时将资助救助对象参加新农合所需补助资金及时拨付至新农合基金专户。</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第十九条</w:t>
      </w:r>
      <w:r>
        <w:rPr>
          <w:rFonts w:ascii="仿宋" w:eastAsia="仿宋" w:hAnsi="仿宋" w:cs="仿宋"/>
          <w:sz w:val="32"/>
        </w:rPr>
        <w:t xml:space="preserve">  </w:t>
      </w:r>
      <w:r>
        <w:rPr>
          <w:rFonts w:ascii="仿宋" w:eastAsia="仿宋" w:hAnsi="仿宋" w:cs="仿宋" w:hint="eastAsia"/>
          <w:sz w:val="32"/>
        </w:rPr>
        <w:t>各地应加强医疗救助基金管理，做到基金收支基本平衡，略有结余。</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第二十条</w:t>
      </w:r>
      <w:r>
        <w:rPr>
          <w:rFonts w:ascii="仿宋" w:eastAsia="仿宋" w:hAnsi="仿宋" w:cs="仿宋"/>
          <w:sz w:val="32"/>
        </w:rPr>
        <w:t xml:space="preserve">  </w:t>
      </w:r>
      <w:r>
        <w:rPr>
          <w:rFonts w:ascii="仿宋" w:eastAsia="仿宋" w:hAnsi="仿宋" w:cs="仿宋" w:hint="eastAsia"/>
          <w:sz w:val="32"/>
        </w:rPr>
        <w:t>医疗救助基金实行专款专用，不得从中提取管理费或列支其他任何费用。年度医疗救助基金有结余的，应全部结转下年度使用，不得挪作他用或转作本级财政下年度预算。</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第二十一条</w:t>
      </w:r>
      <w:r>
        <w:rPr>
          <w:rFonts w:ascii="仿宋" w:eastAsia="仿宋" w:hAnsi="仿宋" w:cs="仿宋"/>
          <w:sz w:val="32"/>
        </w:rPr>
        <w:t xml:space="preserve">  </w:t>
      </w:r>
      <w:r>
        <w:rPr>
          <w:rFonts w:ascii="仿宋" w:eastAsia="仿宋" w:hAnsi="仿宋" w:cs="仿宋" w:hint="eastAsia"/>
          <w:sz w:val="32"/>
        </w:rPr>
        <w:t>民政、人社、卫计、财政、监察、审计等部门要加强对医疗救助基金使用情况的监督检查。采取隐瞒、欺诈等手段骗取医疗救助基金的，依法责令退还；构成犯罪的，由司法机关依法追究刑事责任。对截留、挤占、挪用、贪污等违法违纪行为，依照有关法律法规严肃处理。</w:t>
      </w:r>
    </w:p>
    <w:p w:rsidR="00A035CF" w:rsidRDefault="00A035CF">
      <w:pPr>
        <w:spacing w:line="560" w:lineRule="auto"/>
        <w:jc w:val="center"/>
        <w:rPr>
          <w:rFonts w:ascii="仿宋" w:eastAsia="仿宋" w:hAnsi="仿宋" w:cs="仿宋"/>
          <w:sz w:val="32"/>
        </w:rPr>
      </w:pPr>
    </w:p>
    <w:p w:rsidR="00A035CF" w:rsidRDefault="00A035CF">
      <w:pPr>
        <w:spacing w:line="560" w:lineRule="auto"/>
        <w:jc w:val="center"/>
        <w:rPr>
          <w:rFonts w:eastAsia="Times New Roman" w:cs="Calibri"/>
          <w:b/>
          <w:sz w:val="36"/>
        </w:rPr>
      </w:pPr>
      <w:r>
        <w:rPr>
          <w:rFonts w:ascii="宋体" w:hAnsi="宋体" w:cs="宋体" w:hint="eastAsia"/>
          <w:b/>
          <w:sz w:val="36"/>
        </w:rPr>
        <w:t>第六章</w:t>
      </w:r>
      <w:r>
        <w:rPr>
          <w:rFonts w:eastAsia="Times New Roman" w:cs="Calibri"/>
          <w:b/>
          <w:sz w:val="36"/>
        </w:rPr>
        <w:t xml:space="preserve">  </w:t>
      </w:r>
      <w:r>
        <w:rPr>
          <w:rFonts w:ascii="宋体" w:hAnsi="宋体" w:cs="宋体" w:hint="eastAsia"/>
          <w:b/>
          <w:sz w:val="36"/>
        </w:rPr>
        <w:t>组织实施</w:t>
      </w:r>
    </w:p>
    <w:p w:rsidR="00A035CF" w:rsidRDefault="00A035CF">
      <w:pPr>
        <w:spacing w:line="560" w:lineRule="auto"/>
        <w:rPr>
          <w:rFonts w:ascii="仿宋" w:eastAsia="仿宋" w:hAnsi="仿宋" w:cs="仿宋"/>
          <w:sz w:val="32"/>
        </w:rPr>
      </w:pP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第二十二条</w:t>
      </w:r>
      <w:r>
        <w:rPr>
          <w:rFonts w:ascii="仿宋" w:eastAsia="仿宋" w:hAnsi="仿宋" w:cs="仿宋"/>
          <w:sz w:val="32"/>
        </w:rPr>
        <w:t xml:space="preserve">  </w:t>
      </w:r>
      <w:r>
        <w:rPr>
          <w:rFonts w:ascii="仿宋" w:eastAsia="仿宋" w:hAnsi="仿宋" w:cs="仿宋" w:hint="eastAsia"/>
          <w:sz w:val="32"/>
        </w:rPr>
        <w:t>医疗救助实行“政府主导、民政主管、部门配合、社会参与”的工作运行机制。福州市社会救助工作协调小组负责指导和协调全市医疗救助工作。各县（市）区也应成立相应机构，负责指导和协调本地区医疗救助工作。</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第二十三条</w:t>
      </w:r>
      <w:r>
        <w:rPr>
          <w:rFonts w:ascii="仿宋" w:eastAsia="仿宋" w:hAnsi="仿宋" w:cs="仿宋"/>
          <w:sz w:val="32"/>
        </w:rPr>
        <w:t xml:space="preserve">  </w:t>
      </w:r>
      <w:r>
        <w:rPr>
          <w:rFonts w:ascii="仿宋" w:eastAsia="仿宋" w:hAnsi="仿宋" w:cs="仿宋" w:hint="eastAsia"/>
          <w:sz w:val="32"/>
        </w:rPr>
        <w:t>各级政府应切实加强领导，精心组织，认真实施，配备必要的人员和工作经费。各有关部门密切配合，加强制度衔接，为做好医疗救助工作提供有力支持。</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第二十四条</w:t>
      </w:r>
      <w:r>
        <w:rPr>
          <w:rFonts w:ascii="仿宋" w:eastAsia="仿宋" w:hAnsi="仿宋" w:cs="仿宋"/>
          <w:sz w:val="32"/>
        </w:rPr>
        <w:t xml:space="preserve">  </w:t>
      </w:r>
      <w:r>
        <w:rPr>
          <w:rFonts w:ascii="仿宋" w:eastAsia="仿宋" w:hAnsi="仿宋" w:cs="仿宋" w:hint="eastAsia"/>
          <w:sz w:val="32"/>
        </w:rPr>
        <w:t>民政部门主管医疗救助工作，负责编制做好年度医疗救助资金预决算、救助对象的认定和医疗救助的具体经办实施工作，实时更新医疗救助对象数据信息，并将数据信息即时提供给城乡居民医保经办机构。</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第二十五条</w:t>
      </w:r>
      <w:r>
        <w:rPr>
          <w:rFonts w:ascii="仿宋" w:eastAsia="仿宋" w:hAnsi="仿宋" w:cs="仿宋"/>
          <w:sz w:val="32"/>
        </w:rPr>
        <w:t xml:space="preserve">  </w:t>
      </w:r>
      <w:r>
        <w:rPr>
          <w:rFonts w:ascii="仿宋" w:eastAsia="仿宋" w:hAnsi="仿宋" w:cs="仿宋" w:hint="eastAsia"/>
          <w:sz w:val="32"/>
        </w:rPr>
        <w:t>财政部门负责医疗救助资金的筹集，年度医疗救助资金预算审核、拨付，并提供保障工作经费。</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第二十六条</w:t>
      </w:r>
      <w:r>
        <w:rPr>
          <w:rFonts w:ascii="仿宋" w:eastAsia="仿宋" w:hAnsi="仿宋" w:cs="仿宋"/>
          <w:sz w:val="32"/>
        </w:rPr>
        <w:t xml:space="preserve">  </w:t>
      </w:r>
      <w:r>
        <w:rPr>
          <w:rFonts w:ascii="仿宋" w:eastAsia="仿宋" w:hAnsi="仿宋" w:cs="仿宋" w:hint="eastAsia"/>
          <w:sz w:val="32"/>
        </w:rPr>
        <w:t>卫计部门做好新农合救助对象的医疗救助费用“一站式”即时结算服务。加强对定点医疗机构的监管，规范医疗服务行为，督促落实医疗优惠政策。将计划生育特殊家庭成员名单及时提供给民政部门和城乡居民医保经办机构。</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第二十七条</w:t>
      </w:r>
      <w:r>
        <w:rPr>
          <w:rFonts w:ascii="仿宋" w:eastAsia="仿宋" w:hAnsi="仿宋" w:cs="仿宋"/>
          <w:sz w:val="32"/>
        </w:rPr>
        <w:t xml:space="preserve">  </w:t>
      </w:r>
      <w:r>
        <w:rPr>
          <w:rFonts w:ascii="仿宋" w:eastAsia="仿宋" w:hAnsi="仿宋" w:cs="仿宋" w:hint="eastAsia"/>
          <w:sz w:val="32"/>
        </w:rPr>
        <w:t>人社部门负责做好参加城镇居民基本医疗保险的救助对象的医疗救助费用“一站式”即时结算服务。</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第二十八条</w:t>
      </w:r>
      <w:r>
        <w:rPr>
          <w:rFonts w:ascii="仿宋" w:eastAsia="仿宋" w:hAnsi="仿宋" w:cs="仿宋"/>
          <w:sz w:val="32"/>
        </w:rPr>
        <w:t xml:space="preserve">  </w:t>
      </w:r>
      <w:r>
        <w:rPr>
          <w:rFonts w:ascii="仿宋" w:eastAsia="仿宋" w:hAnsi="仿宋" w:cs="仿宋" w:hint="eastAsia"/>
          <w:sz w:val="32"/>
        </w:rPr>
        <w:t>农业部门负责建档立卡贫困人口的认定，并将名单及时提供给民政部门和城乡居民医保经办机构。</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第二十九条</w:t>
      </w:r>
      <w:r>
        <w:rPr>
          <w:rFonts w:ascii="仿宋" w:eastAsia="仿宋" w:hAnsi="仿宋" w:cs="仿宋"/>
          <w:sz w:val="32"/>
        </w:rPr>
        <w:t xml:space="preserve">  </w:t>
      </w:r>
      <w:r>
        <w:rPr>
          <w:rFonts w:ascii="仿宋" w:eastAsia="仿宋" w:hAnsi="仿宋" w:cs="仿宋" w:hint="eastAsia"/>
          <w:sz w:val="32"/>
        </w:rPr>
        <w:t>残疾人联合会负责重度残疾人的认定，并将重度残疾人名单及时提供给民政部门和城乡居民医保经办机构。</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第三十条</w:t>
      </w:r>
      <w:r>
        <w:rPr>
          <w:rFonts w:ascii="仿宋" w:eastAsia="仿宋" w:hAnsi="仿宋" w:cs="仿宋"/>
          <w:sz w:val="32"/>
        </w:rPr>
        <w:t xml:space="preserve">  </w:t>
      </w:r>
      <w:r>
        <w:rPr>
          <w:rFonts w:ascii="仿宋" w:eastAsia="仿宋" w:hAnsi="仿宋" w:cs="仿宋" w:hint="eastAsia"/>
          <w:sz w:val="32"/>
        </w:rPr>
        <w:t>红十字会负责配合做好医疗救助政策制定实施。</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第三十一条</w:t>
      </w:r>
      <w:r>
        <w:rPr>
          <w:rFonts w:ascii="仿宋" w:eastAsia="仿宋" w:hAnsi="仿宋" w:cs="仿宋"/>
          <w:sz w:val="32"/>
        </w:rPr>
        <w:t xml:space="preserve">  </w:t>
      </w:r>
      <w:r>
        <w:rPr>
          <w:rFonts w:ascii="仿宋" w:eastAsia="仿宋" w:hAnsi="仿宋" w:cs="仿宋" w:hint="eastAsia"/>
          <w:sz w:val="32"/>
        </w:rPr>
        <w:t>审计、监察部门负责对医疗救助资金的审计监督，确保资金安全和合理使用。</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第三十二条</w:t>
      </w:r>
      <w:r>
        <w:rPr>
          <w:rFonts w:ascii="仿宋" w:eastAsia="仿宋" w:hAnsi="仿宋" w:cs="仿宋"/>
          <w:sz w:val="32"/>
        </w:rPr>
        <w:t xml:space="preserve">  </w:t>
      </w:r>
      <w:r>
        <w:rPr>
          <w:rFonts w:ascii="仿宋" w:eastAsia="仿宋" w:hAnsi="仿宋" w:cs="仿宋" w:hint="eastAsia"/>
          <w:sz w:val="32"/>
        </w:rPr>
        <w:t>加强部门协调和信息通报工作。县（市）区民政部门每季度第二周将医疗救助对象名册或变动情况报送市民政局，实时更新医疗救助对象数据信息库，并将数据信息即时提供给城乡居民医保经办机构。残联每季度第一周将残疾人救助对象名单区分城市和农村分别报送民政部门。城镇医保管理机构和新农合管理机构每季度第一周向民政部门报送上一季度的医疗救助统计报表及相关救助情况。县（市）区卫计部门每季度第一周将计划生育特殊家庭成员名单区分城市和农村分别报送民政部门。</w:t>
      </w:r>
      <w:r>
        <w:rPr>
          <w:rFonts w:ascii="仿宋" w:eastAsia="仿宋" w:hAnsi="仿宋" w:cs="仿宋"/>
          <w:sz w:val="32"/>
        </w:rPr>
        <w:t xml:space="preserve"> </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第三十三条</w:t>
      </w:r>
      <w:r>
        <w:rPr>
          <w:rFonts w:ascii="仿宋" w:eastAsia="仿宋" w:hAnsi="仿宋" w:cs="仿宋"/>
          <w:sz w:val="32"/>
        </w:rPr>
        <w:t xml:space="preserve">  </w:t>
      </w:r>
      <w:r>
        <w:rPr>
          <w:rFonts w:ascii="仿宋" w:eastAsia="仿宋" w:hAnsi="仿宋" w:cs="仿宋" w:hint="eastAsia"/>
          <w:sz w:val="32"/>
        </w:rPr>
        <w:t>有关单位、组织和个人应如实提供所需资料，配合做好医疗救助工作的调查核实。</w:t>
      </w:r>
    </w:p>
    <w:p w:rsidR="00A035CF" w:rsidRDefault="00A035CF">
      <w:pPr>
        <w:spacing w:line="560" w:lineRule="auto"/>
        <w:rPr>
          <w:rFonts w:ascii="仿宋" w:eastAsia="仿宋" w:hAnsi="仿宋" w:cs="仿宋"/>
          <w:sz w:val="32"/>
        </w:rPr>
      </w:pPr>
    </w:p>
    <w:p w:rsidR="00A035CF" w:rsidRDefault="00A035CF">
      <w:pPr>
        <w:spacing w:line="560" w:lineRule="auto"/>
        <w:jc w:val="center"/>
        <w:rPr>
          <w:rFonts w:eastAsia="Times New Roman" w:cs="Calibri"/>
          <w:b/>
          <w:sz w:val="36"/>
        </w:rPr>
      </w:pPr>
      <w:r>
        <w:rPr>
          <w:rFonts w:ascii="宋体" w:hAnsi="宋体" w:cs="宋体" w:hint="eastAsia"/>
          <w:b/>
          <w:sz w:val="36"/>
        </w:rPr>
        <w:t>第七章</w:t>
      </w:r>
      <w:r>
        <w:rPr>
          <w:rFonts w:eastAsia="Times New Roman" w:cs="Calibri"/>
          <w:b/>
          <w:sz w:val="36"/>
        </w:rPr>
        <w:t xml:space="preserve">  </w:t>
      </w:r>
      <w:r>
        <w:rPr>
          <w:rFonts w:ascii="宋体" w:hAnsi="宋体" w:cs="宋体" w:hint="eastAsia"/>
          <w:b/>
          <w:sz w:val="36"/>
        </w:rPr>
        <w:t>附</w:t>
      </w:r>
      <w:r>
        <w:rPr>
          <w:rFonts w:eastAsia="Times New Roman" w:cs="Calibri"/>
          <w:b/>
          <w:sz w:val="36"/>
        </w:rPr>
        <w:t xml:space="preserve">  </w:t>
      </w:r>
      <w:r>
        <w:rPr>
          <w:rFonts w:ascii="宋体" w:hAnsi="宋体" w:cs="宋体" w:hint="eastAsia"/>
          <w:b/>
          <w:sz w:val="36"/>
        </w:rPr>
        <w:t>则</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第三十四条</w:t>
      </w:r>
      <w:r>
        <w:rPr>
          <w:rFonts w:ascii="仿宋" w:eastAsia="仿宋" w:hAnsi="仿宋" w:cs="仿宋"/>
          <w:sz w:val="32"/>
        </w:rPr>
        <w:t xml:space="preserve">  </w:t>
      </w:r>
      <w:r>
        <w:rPr>
          <w:rFonts w:ascii="仿宋" w:eastAsia="仿宋" w:hAnsi="仿宋" w:cs="仿宋" w:hint="eastAsia"/>
          <w:sz w:val="32"/>
        </w:rPr>
        <w:t>本办法适用于福州市辖各县（市）区。各县（市）区可在本办法基础上制定实施细则，并报市民政局、市医改办备案。</w:t>
      </w:r>
    </w:p>
    <w:p w:rsidR="00A035CF" w:rsidRDefault="00A035CF">
      <w:pPr>
        <w:spacing w:line="560" w:lineRule="auto"/>
        <w:ind w:firstLine="609"/>
        <w:rPr>
          <w:rFonts w:ascii="仿宋" w:eastAsia="仿宋" w:hAnsi="仿宋" w:cs="仿宋"/>
          <w:sz w:val="32"/>
        </w:rPr>
      </w:pPr>
      <w:r>
        <w:rPr>
          <w:rFonts w:ascii="仿宋" w:eastAsia="仿宋" w:hAnsi="仿宋" w:cs="仿宋" w:hint="eastAsia"/>
          <w:sz w:val="32"/>
        </w:rPr>
        <w:t>第三十五条</w:t>
      </w:r>
      <w:r>
        <w:rPr>
          <w:rFonts w:ascii="仿宋" w:eastAsia="仿宋" w:hAnsi="仿宋" w:cs="仿宋"/>
          <w:sz w:val="32"/>
        </w:rPr>
        <w:t xml:space="preserve">  </w:t>
      </w:r>
      <w:r>
        <w:rPr>
          <w:rFonts w:ascii="仿宋" w:eastAsia="仿宋" w:hAnsi="仿宋" w:cs="仿宋" w:hint="eastAsia"/>
          <w:sz w:val="32"/>
        </w:rPr>
        <w:t>本办法自印发之日起执行。《福州市城乡医疗救助办法》</w:t>
      </w:r>
      <w:r>
        <w:rPr>
          <w:rFonts w:ascii="仿宋" w:eastAsia="仿宋" w:hAnsi="仿宋" w:cs="仿宋"/>
          <w:sz w:val="32"/>
        </w:rPr>
        <w:t>(</w:t>
      </w:r>
      <w:r>
        <w:rPr>
          <w:rFonts w:ascii="仿宋" w:eastAsia="仿宋" w:hAnsi="仿宋" w:cs="仿宋" w:hint="eastAsia"/>
          <w:sz w:val="32"/>
        </w:rPr>
        <w:t>榕政综〔</w:t>
      </w:r>
      <w:r>
        <w:rPr>
          <w:rFonts w:ascii="仿宋" w:eastAsia="仿宋" w:hAnsi="仿宋" w:cs="仿宋"/>
          <w:sz w:val="32"/>
        </w:rPr>
        <w:t>2011</w:t>
      </w:r>
      <w:r>
        <w:rPr>
          <w:rFonts w:ascii="仿宋" w:eastAsia="仿宋" w:hAnsi="仿宋" w:cs="仿宋" w:hint="eastAsia"/>
          <w:sz w:val="32"/>
        </w:rPr>
        <w:t>〕</w:t>
      </w:r>
      <w:r>
        <w:rPr>
          <w:rFonts w:ascii="仿宋" w:eastAsia="仿宋" w:hAnsi="仿宋" w:cs="仿宋"/>
          <w:sz w:val="32"/>
        </w:rPr>
        <w:t>24</w:t>
      </w:r>
      <w:r>
        <w:rPr>
          <w:rFonts w:ascii="仿宋" w:eastAsia="仿宋" w:hAnsi="仿宋" w:cs="仿宋" w:hint="eastAsia"/>
          <w:sz w:val="32"/>
        </w:rPr>
        <w:t>号</w:t>
      </w:r>
      <w:r>
        <w:rPr>
          <w:rFonts w:ascii="仿宋" w:eastAsia="仿宋" w:hAnsi="仿宋" w:cs="仿宋"/>
          <w:sz w:val="32"/>
        </w:rPr>
        <w:t>)</w:t>
      </w:r>
      <w:r>
        <w:rPr>
          <w:rFonts w:ascii="仿宋" w:eastAsia="仿宋" w:hAnsi="仿宋" w:cs="仿宋" w:hint="eastAsia"/>
          <w:sz w:val="32"/>
        </w:rPr>
        <w:t>、《福州市红十字城乡困难居民重特大疾病医疗救助试行办法》（榕政办〔</w:t>
      </w:r>
      <w:r>
        <w:rPr>
          <w:rFonts w:ascii="仿宋" w:eastAsia="仿宋" w:hAnsi="仿宋" w:cs="仿宋"/>
          <w:sz w:val="32"/>
        </w:rPr>
        <w:t>2011</w:t>
      </w:r>
      <w:r>
        <w:rPr>
          <w:rFonts w:ascii="仿宋" w:eastAsia="仿宋" w:hAnsi="仿宋" w:cs="仿宋" w:hint="eastAsia"/>
          <w:sz w:val="32"/>
        </w:rPr>
        <w:t>〕</w:t>
      </w:r>
      <w:r>
        <w:rPr>
          <w:rFonts w:ascii="仿宋" w:eastAsia="仿宋" w:hAnsi="仿宋" w:cs="仿宋"/>
          <w:sz w:val="32"/>
        </w:rPr>
        <w:t>269</w:t>
      </w:r>
      <w:r>
        <w:rPr>
          <w:rFonts w:ascii="仿宋" w:eastAsia="仿宋" w:hAnsi="仿宋" w:cs="仿宋" w:hint="eastAsia"/>
          <w:sz w:val="32"/>
        </w:rPr>
        <w:t>号）同时废止。</w:t>
      </w:r>
    </w:p>
    <w:sectPr w:rsidR="00A035CF" w:rsidSect="00F263B0">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5CF" w:rsidRDefault="00A035CF">
      <w:r>
        <w:separator/>
      </w:r>
    </w:p>
  </w:endnote>
  <w:endnote w:type="continuationSeparator" w:id="0">
    <w:p w:rsidR="00A035CF" w:rsidRDefault="00A035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CF" w:rsidRDefault="00A035CF" w:rsidP="00116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5CF" w:rsidRDefault="00A035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CF" w:rsidRDefault="00A035CF" w:rsidP="00116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035CF" w:rsidRDefault="00A035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CF" w:rsidRDefault="00A03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5CF" w:rsidRDefault="00A035CF">
      <w:r>
        <w:separator/>
      </w:r>
    </w:p>
  </w:footnote>
  <w:footnote w:type="continuationSeparator" w:id="0">
    <w:p w:rsidR="00A035CF" w:rsidRDefault="00A03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CF" w:rsidRDefault="00A035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CF" w:rsidRDefault="00A035CF" w:rsidP="003A698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CF" w:rsidRDefault="00A035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1AC"/>
    <w:rsid w:val="0011661D"/>
    <w:rsid w:val="003A6988"/>
    <w:rsid w:val="006111AC"/>
    <w:rsid w:val="007F646F"/>
    <w:rsid w:val="008A77A2"/>
    <w:rsid w:val="00A035CF"/>
    <w:rsid w:val="00C81D15"/>
    <w:rsid w:val="00E1628C"/>
    <w:rsid w:val="00F263B0"/>
    <w:rsid w:val="00F81E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7A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63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F263B0"/>
    <w:rPr>
      <w:rFonts w:cs="Times New Roman"/>
    </w:rPr>
  </w:style>
  <w:style w:type="paragraph" w:styleId="Header">
    <w:name w:val="header"/>
    <w:basedOn w:val="Normal"/>
    <w:link w:val="HeaderChar"/>
    <w:uiPriority w:val="99"/>
    <w:rsid w:val="003A698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B3E7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18</Pages>
  <Words>1010</Words>
  <Characters>5760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cp:lastPrinted>2017-01-24T07:56:00Z</cp:lastPrinted>
  <dcterms:created xsi:type="dcterms:W3CDTF">2017-01-24T07:50:00Z</dcterms:created>
  <dcterms:modified xsi:type="dcterms:W3CDTF">2017-07-03T03:53:00Z</dcterms:modified>
</cp:coreProperties>
</file>