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10962">
      <w:pPr>
        <w:pStyle w:val="2"/>
        <w:keepNext w:val="0"/>
        <w:keepLines w:val="0"/>
        <w:widowControl/>
        <w:suppressLineNumbers w:val="0"/>
        <w:shd w:val="clear" w:fill="FFFFFF"/>
        <w:spacing w:line="10" w:lineRule="atLeast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1.1 手术数据推送</w:t>
      </w:r>
    </w:p>
    <w:p w14:paraId="3EF26193">
      <w:pPr>
        <w:pStyle w:val="3"/>
        <w:keepNext w:val="0"/>
        <w:keepLines w:val="0"/>
        <w:widowControl/>
        <w:suppressLineNumbers w:val="0"/>
        <w:shd w:val="clear" w:fill="FFFFFF"/>
        <w:spacing w:line="10" w:lineRule="atLeast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</w:rPr>
      </w:pPr>
      <w:bookmarkStart w:id="0" w:name="服务信息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接口信息</w:t>
      </w:r>
    </w:p>
    <w:tbl>
      <w:tblPr>
        <w:tblW w:w="8357" w:type="dxa"/>
        <w:tblInd w:w="0" w:type="dxa"/>
        <w:tblBorders>
          <w:top w:val="single" w:color="DFE2E5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7429"/>
      </w:tblGrid>
      <w:tr w14:paraId="540DABB5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7214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95E3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 w14:paraId="7D47530D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1AAE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接口名称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E28B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手术数据推送</w:t>
            </w:r>
          </w:p>
        </w:tc>
      </w:tr>
      <w:tr w14:paraId="71360799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EE0A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接口描述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D8B69D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117F24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0215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调用方式说明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247E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此接口可以在外部调用，也可以在系统内部调用，外部调用请使用openApi的方</w:t>
            </w:r>
          </w:p>
          <w:p w14:paraId="2C954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式调用此接口</w:t>
            </w:r>
          </w:p>
        </w:tc>
      </w:tr>
      <w:tr w14:paraId="779EAC2B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61CD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openApi调用地址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6CB9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4183C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183C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4183C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instrText xml:space="preserve"> HYPERLINK "http://192.168.125.103:20600/papi/openapi/api/ebuilder/form/formdata/v2/" </w:instrText>
            </w:r>
            <w:r>
              <w:rPr>
                <w:rFonts w:hint="eastAsia" w:ascii="宋体" w:hAnsi="宋体" w:eastAsia="宋体" w:cs="宋体"/>
                <w:color w:val="4183C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http://192.168.125.103:20600/papi/openapi/api/ebuilder/form/formdata/v2/</w:t>
            </w:r>
            <w:r>
              <w:rPr>
                <w:rFonts w:hint="eastAsia" w:ascii="宋体" w:hAnsi="宋体" w:eastAsia="宋体" w:cs="宋体"/>
                <w:color w:val="4183C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end"/>
            </w:r>
          </w:p>
          <w:p w14:paraId="7F5B0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183C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saveFormData/sssjts</w:t>
            </w:r>
          </w:p>
        </w:tc>
      </w:tr>
      <w:tr w14:paraId="4E478379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7475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openApi调用步骤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CF7E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使用开放平台openApi的方式调用自定义接口的主要步骤如下：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第1步：获取开放平台Corpid信息，获取方式为：在菜单【后台管理中心--开放平台--开发者资料】里查看Corpid信息;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2步：在开放平台创建应用并获取授权信息，具体方式为：在菜单【后台管理中心--开放平台--创建应用】里进行新建应用。应用里包含了认证方式、app_key、app_secret等关键信息，创建好应用后，等待管理员在租户管理平台进行审核，审核通过后即可正常使用;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第3步：调用开放平台接口获取access_token，获取token时需要使用上面获取的Corpid、app_key、app_secret作为认证凭证，具体参考公共参数说明中的Demo。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第4步：调用e-builder发布的自定义接口并传入参数access_token，调用接口时需要遵循接口的规范和参数要求，具体参考公共参数说明中的Demo。</w:t>
            </w:r>
          </w:p>
        </w:tc>
      </w:tr>
      <w:tr w14:paraId="25304940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8C7B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内部调用地址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8D96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4183C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/api/ebuilder/form/formdata/v2/saveFormData/sssjts</w:t>
            </w:r>
          </w:p>
        </w:tc>
      </w:tr>
      <w:tr w14:paraId="1AAF4A48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8E96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数据处理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1266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新增数据; 批量数据条数最多100条，批量传入数据最大10M</w:t>
            </w:r>
          </w:p>
        </w:tc>
      </w:tr>
      <w:tr w14:paraId="6B6C3CC5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7511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http提交方法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6E3E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POST</w:t>
            </w:r>
          </w:p>
        </w:tc>
      </w:tr>
      <w:tr w14:paraId="2DB80F80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F653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Request header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F8EC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Content-Type: application/json</w:t>
            </w:r>
          </w:p>
        </w:tc>
      </w:tr>
      <w:tr w14:paraId="589DF793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1C31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Request body</w:t>
            </w:r>
          </w:p>
        </w:tc>
        <w:tc>
          <w:tcPr>
            <w:tcW w:w="7321" w:type="dxa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66A3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key:datajson value:jsonString</w:t>
            </w:r>
          </w:p>
        </w:tc>
      </w:tr>
    </w:tbl>
    <w:p w14:paraId="3BE77FD9">
      <w:pPr>
        <w:pStyle w:val="3"/>
        <w:keepNext w:val="0"/>
        <w:keepLines w:val="0"/>
        <w:widowControl/>
        <w:suppressLineNumbers w:val="0"/>
        <w:shd w:val="clear" w:fill="FFFFFF"/>
        <w:spacing w:line="10" w:lineRule="atLeast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</w:rPr>
      </w:pPr>
      <w:bookmarkStart w:id="1" w:name="传入字段信息"/>
      <w:bookmarkEnd w:id="1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传入字段信息</w:t>
      </w:r>
    </w:p>
    <w:tbl>
      <w:tblPr>
        <w:tblW w:w="8865" w:type="dxa"/>
        <w:tblInd w:w="0" w:type="dxa"/>
        <w:tblBorders>
          <w:top w:val="single" w:color="DFE2E5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179"/>
        <w:gridCol w:w="1179"/>
        <w:gridCol w:w="1298"/>
        <w:gridCol w:w="1180"/>
        <w:gridCol w:w="1180"/>
        <w:gridCol w:w="1670"/>
      </w:tblGrid>
      <w:tr w14:paraId="442184BF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0951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字段描述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0778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字段名称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87E0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字段类型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C05A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参数节点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7D7B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是否必填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E11B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是否主键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7C99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传入字段类型</w:t>
            </w:r>
          </w:p>
        </w:tc>
      </w:tr>
      <w:tr w14:paraId="5446B384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7873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数据ID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81E5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D73B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2B4D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mainTable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9DC3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30F2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915142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39570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6CB5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手术金额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DC63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ssje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82DE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87BA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mainTable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0D1595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BFA095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A38CBF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F250F0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9B81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手术名称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D4D2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ssmc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424C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3891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mainTable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ACCAF0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08D6B2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08F152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63B70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BDAA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住院号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9D11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zyh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9B61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95CE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mainTable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95FF55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F632B8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E8476E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575760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414D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患者姓名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45EE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hzxm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B3AB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String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700E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mainTable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B350C1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09CFA4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C5E6CD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7102B8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B964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手术日期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685A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ssrq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AC7C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Date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94AF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mainTable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1EB946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CB3BF4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 w:color="auto" w:fill="F8F8F8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6372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yyyy-MM-dd</w:t>
            </w:r>
          </w:p>
        </w:tc>
      </w:tr>
      <w:tr w14:paraId="3E98D762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7F1C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手术台次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7BBA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sstc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4CF3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762F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mainTable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40A0AD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C94C16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1EC9BF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714BC4C">
      <w:pPr>
        <w:pStyle w:val="3"/>
        <w:keepNext w:val="0"/>
        <w:keepLines w:val="0"/>
        <w:widowControl/>
        <w:suppressLineNumbers w:val="0"/>
        <w:shd w:val="clear" w:fill="FFFFFF"/>
        <w:spacing w:line="10" w:lineRule="atLeast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</w:rPr>
      </w:pPr>
      <w:bookmarkStart w:id="2" w:name="示例request-body"/>
      <w:bookmarkEnd w:id="2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示例(Request Body)</w:t>
      </w:r>
    </w:p>
    <w:p w14:paraId="690C52E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bdr w:val="single" w:color="E7EAED" w:sz="2" w:space="0"/>
          <w:shd w:val="clear" w:fill="F8F8F8"/>
          <w:lang w:eastAsia="zh-CN" w:bidi="ar"/>
        </w:rPr>
        <w:t>{ "datajson":{ "operationinfo":{ "printCost":"是否打印接口执行耗时记录(默认不打印 false), eg:true/false", "asyncPostProcess":"后置处理动作异步执行(权限,编码等; 默认同步 false), eg:true/false", "asyncMark":"生成编码异步执行(默认同步 false), eg:true/false" }, "datas":[ { "mainTable":{ "ssmc":"", "hzxm":"", "zyh":"", "ssrq":"", "sstc":"", "id":"", "ssje":"" } } ], "header":{ "operator":"传入人员id" } } }</w:t>
      </w:r>
    </w:p>
    <w:p w14:paraId="6700813D">
      <w:pPr>
        <w:pStyle w:val="3"/>
        <w:keepNext w:val="0"/>
        <w:keepLines w:val="0"/>
        <w:widowControl/>
        <w:suppressLineNumbers w:val="0"/>
        <w:shd w:val="clear" w:fill="FFFFFF"/>
        <w:spacing w:line="10" w:lineRule="atLeast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</w:rPr>
      </w:pPr>
      <w:bookmarkStart w:id="3" w:name="输出信息"/>
      <w:bookmarkEnd w:id="3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输出信息:</w:t>
      </w:r>
    </w:p>
    <w:tbl>
      <w:tblPr>
        <w:tblW w:w="8865" w:type="dxa"/>
        <w:tblInd w:w="0" w:type="dxa"/>
        <w:tblBorders>
          <w:top w:val="single" w:color="DFE2E5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32"/>
        <w:gridCol w:w="4433"/>
      </w:tblGrid>
      <w:tr w14:paraId="4401F9CE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788D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nil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889B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 w14:paraId="4A365203">
        <w:tblPrEx>
          <w:tblBorders>
            <w:top w:val="single" w:color="DFE2E5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EF46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datajson</w:t>
            </w:r>
          </w:p>
        </w:tc>
        <w:tc>
          <w:tcPr>
            <w:tcW w:w="0" w:type="auto"/>
            <w:tcBorders>
              <w:top w:val="single" w:color="DFE2E5" w:sz="2" w:space="0"/>
              <w:left w:val="single" w:color="DFE2E5" w:sz="2" w:space="0"/>
              <w:bottom w:val="single" w:color="DFE2E5" w:sz="2" w:space="0"/>
              <w:right w:val="single" w:color="DFE2E5" w:sz="2" w:space="0"/>
            </w:tcBorders>
            <w:shd w:val="clear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C339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相关信息</w:t>
            </w:r>
            <w:bookmarkStart w:id="5" w:name="_GoBack"/>
            <w:bookmarkEnd w:id="5"/>
          </w:p>
        </w:tc>
      </w:tr>
    </w:tbl>
    <w:p w14:paraId="1841AFBB">
      <w:pPr>
        <w:pStyle w:val="3"/>
        <w:keepNext w:val="0"/>
        <w:keepLines w:val="0"/>
        <w:widowControl/>
        <w:suppressLineNumbers w:val="0"/>
        <w:shd w:val="clear" w:fill="FFFFFF"/>
        <w:spacing w:line="10" w:lineRule="atLeast"/>
        <w:ind w:lef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</w:rPr>
      </w:pPr>
      <w:bookmarkStart w:id="4" w:name="示例"/>
      <w:bookmarkEnd w:id="4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t>示例:</w:t>
      </w:r>
    </w:p>
    <w:p w14:paraId="55B6E82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bdr w:val="single" w:color="E7EAED" w:sz="2" w:space="0"/>
          <w:shd w:val="clear" w:fill="F8F8F8"/>
          <w:lang w:eastAsia="zh-CN" w:bidi="ar"/>
        </w:rPr>
        <w:t>{ "datajson":{ "dataIds":[], "sta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bdr w:val="single" w:color="E7EAED" w:sz="2" w:space="0"/>
          <w:shd w:val="clear" w:color="auto" w:fill="auto"/>
          <w:lang w:eastAsia="zh-CN" w:bidi="ar"/>
        </w:rPr>
        <w:t>tus":"ture/fal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bdr w:val="single" w:color="E7EAED" w:sz="2" w:space="0"/>
          <w:shd w:val="clear" w:fill="F8F8F8"/>
          <w:lang w:eastAsia="zh-CN" w:bidi="ar"/>
        </w:rPr>
        <w:t>se" } }</w:t>
      </w:r>
    </w:p>
    <w:p w14:paraId="5FEDEB8D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ar(--monospac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26B00"/>
    <w:rsid w:val="11FB1C50"/>
    <w:rsid w:val="158346B4"/>
    <w:rsid w:val="26D44D6F"/>
    <w:rsid w:val="38487D94"/>
    <w:rsid w:val="75A4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宋体" w:cs="宋体"/>
      <w:kern w:val="2"/>
      <w:sz w:val="24"/>
      <w:szCs w:val="28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2025-03-16T06:44:00Z</dcterms:created>
  <dc:creator>DuPan</dc:creator>
  <cp:lastModifiedBy>浅殇</cp:lastModifiedBy>
  <dcterms:modified xsi:type="dcterms:W3CDTF">2025-10-31T01:48:52Z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F3E862EC054741B4B6CB787975A6AF4A_12</vt:lpwstr>
  </property>
  <property fmtid="{D5CDD505-2E9C-101B-9397-08002B2CF9AE}" pid="4" name="KSOTemplateDocerSaveRecord">
    <vt:lpwstr>eyJoZGlkIjoiYmFlOWRlNzZjNTMzZjM5MTBmMDQ5OGVjMTQwOTMyOGYiLCJ1c2VySWQiOiIxMTIwNDQxNzYzIn0=</vt:lpwstr>
  </property>
</Properties>
</file>