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退药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退药按原来流程，在预退药界面做预退药。注：预退药是病区操作，先做药品退费，再由药房做审核入库。只有针剂药品才做预退药，口服药和处方药没有预退药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85305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预退药界面显示还没审核退药的针剂药品，根据需要选择药品做预退药。</w:t>
      </w:r>
    </w:p>
    <w:p>
      <w:pPr>
        <w:numPr>
          <w:ilvl w:val="0"/>
          <w:numId w:val="0"/>
        </w:numPr>
        <w:ind w:leftChars="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改造需求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新增病区预退药品明细表，病区预退药汇总表，写入预退药记录。病区需要查询预退药的药品记录（被冲销领药单号,药品名称，退药数量，床号，病人信息等）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656080"/>
            <wp:effectExtent l="0" t="0" r="381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二、发药</w:t>
      </w:r>
    </w:p>
    <w:p>
      <w:pPr>
        <w:numPr>
          <w:ilvl w:val="0"/>
          <w:numId w:val="3"/>
        </w:numPr>
        <w:ind w:left="0" w:leftChars="0"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病区提取</w:t>
      </w:r>
    </w:p>
    <w:p>
      <w:pPr>
        <w:numPr>
          <w:ilvl w:val="0"/>
          <w:numId w:val="0"/>
        </w:numPr>
        <w:ind w:left="4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病区提取确认界面</w:t>
      </w:r>
    </w:p>
    <w:p>
      <w:pPr>
        <w:numPr>
          <w:ilvl w:val="0"/>
          <w:numId w:val="0"/>
        </w:numPr>
        <w:ind w:left="420" w:leftChars="0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改造需求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增加一列抵扣数量，按床号顺序自动生成抵扣数量。</w:t>
      </w:r>
    </w:p>
    <w:p>
      <w:pPr>
        <w:numPr>
          <w:ilvl w:val="0"/>
          <w:numId w:val="0"/>
        </w:numPr>
        <w:ind w:left="420" w:leftChars="0"/>
        <w:rPr>
          <w:rFonts w:hint="default"/>
          <w:color w:val="FF0000"/>
          <w:lang w:val="en-US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抵扣规则：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例如1床病人和2床病人一起提取药品A。药品A病区欠药总量3,1床本次提取数量2，2床本次提取数量2。按1床病人先抵扣数量2，再按2床病人只抵扣数量1。抵扣不超过欠药总量。</w:t>
      </w:r>
      <w:bookmarkStart w:id="0" w:name="_GoBack"/>
      <w:bookmarkEnd w:id="0"/>
    </w:p>
    <w:p>
      <w:pPr>
        <w:numPr>
          <w:ilvl w:val="0"/>
          <w:numId w:val="0"/>
        </w:numPr>
        <w:ind w:left="420" w:leftChars="0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ind w:left="0" w:leftChars="0"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药房发药界面</w:t>
      </w:r>
    </w:p>
    <w:p>
      <w:pPr>
        <w:numPr>
          <w:ilvl w:val="0"/>
          <w:numId w:val="0"/>
        </w:numPr>
        <w:ind w:left="420" w:leftChars="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改造需求：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(1)</w:t>
      </w:r>
      <w:r>
        <w:rPr>
          <w:rFonts w:hint="eastAsia"/>
          <w:color w:val="FF0000"/>
          <w:sz w:val="28"/>
          <w:szCs w:val="28"/>
          <w:lang w:val="en-US" w:eastAsia="zh-CN"/>
        </w:rPr>
        <w:t>发药界面增加一列抵扣数量，和实发数量。发药扣除库存数量按实发数量扣除。费用仍按药品实际金额收费。</w:t>
      </w:r>
    </w:p>
    <w:p>
      <w:pPr>
        <w:numPr>
          <w:ilvl w:val="0"/>
          <w:numId w:val="0"/>
        </w:numPr>
        <w:ind w:left="420" w:leftChars="0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(2)发药打印的病区领药单需要增加两列，抵扣数量和实发数量。</w:t>
      </w:r>
    </w:p>
    <w:p>
      <w:pPr>
        <w:numPr>
          <w:ilvl w:val="0"/>
          <w:numId w:val="0"/>
        </w:numPr>
        <w:ind w:left="420" w:leftChars="0"/>
      </w:pPr>
      <w:r>
        <w:drawing>
          <wp:inline distT="0" distB="0" distL="114300" distR="114300">
            <wp:extent cx="5266690" cy="2853055"/>
            <wp:effectExtent l="0" t="0" r="1016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3040" cy="4136390"/>
            <wp:effectExtent l="0" t="0" r="3810" b="16510"/>
            <wp:docPr id="1" name="图片 1" descr="167642537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64253737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rPr>
          <w:rFonts w:hint="default" w:eastAsiaTheme="minorEastAsia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三、清算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改造需求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药房系统增加清算功能界面，病区把预退药剩余的药品拿给药房。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1.病区不会把所有药品退给药房，药房人员需要核对药品退药数量，在系统内输入清算的数量，清算记录写入到系统内。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2.是否需要有作废记录的功能，比如病区做错了预退药，由药房作废明细记录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6DAA3"/>
    <w:multiLevelType w:val="singleLevel"/>
    <w:tmpl w:val="9436DAA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FAECB91"/>
    <w:multiLevelType w:val="singleLevel"/>
    <w:tmpl w:val="9FAECB9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DDB6F1F"/>
    <w:multiLevelType w:val="singleLevel"/>
    <w:tmpl w:val="3DDB6F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OWU0OGI5MjJjZjVmZmFlODA4ZmY5NTM0OGFmNjAifQ=="/>
    <w:docVar w:name="KSO_WPS_MARK_KEY" w:val="40ee63c0-ee2f-44b4-90bb-70c10e88c9fc"/>
  </w:docVars>
  <w:rsids>
    <w:rsidRoot w:val="00000000"/>
    <w:rsid w:val="0000445F"/>
    <w:rsid w:val="00043144"/>
    <w:rsid w:val="05D7749B"/>
    <w:rsid w:val="1901426D"/>
    <w:rsid w:val="2CFC1060"/>
    <w:rsid w:val="32900BC5"/>
    <w:rsid w:val="39A0424E"/>
    <w:rsid w:val="3A771841"/>
    <w:rsid w:val="46B80CAA"/>
    <w:rsid w:val="4E191136"/>
    <w:rsid w:val="5CC57E33"/>
    <w:rsid w:val="659D0447"/>
    <w:rsid w:val="6AC34955"/>
    <w:rsid w:val="6D594527"/>
    <w:rsid w:val="6E731D44"/>
    <w:rsid w:val="6FC36CFC"/>
    <w:rsid w:val="77BE0D98"/>
    <w:rsid w:val="78E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534</Characters>
  <Lines>0</Lines>
  <Paragraphs>0</Paragraphs>
  <TotalTime>65</TotalTime>
  <ScaleCrop>false</ScaleCrop>
  <LinksUpToDate>false</LinksUpToDate>
  <CharactersWithSpaces>534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2023-02-14T00:57:00Z</dcterms:created>
  <dc:creator>wellb</dc:creator>
  <cp:lastModifiedBy>WPS_1652058594</cp:lastModifiedBy>
  <dcterms:modified xsi:type="dcterms:W3CDTF">2023-02-16T09:15:31Z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0B795BAAE82A4B3298C58A2741A68C24</vt:lpwstr>
  </property>
</Properties>
</file>