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38F" w:rsidRDefault="0000000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关于慢特病待遇中同时使血液透析和血液灌流项目按定额支付的医疗机构实现办法</w:t>
      </w:r>
    </w:p>
    <w:p w:rsidR="0096538F" w:rsidRDefault="0096538F">
      <w:pPr>
        <w:spacing w:line="560" w:lineRule="exact"/>
        <w:jc w:val="center"/>
        <w:rPr>
          <w:rFonts w:ascii="方正小标宋_GBK" w:eastAsia="方正小标宋_GBK" w:hAnsi="方正小标宋_GBK" w:cs="方正小标宋_GBK"/>
          <w:sz w:val="44"/>
          <w:szCs w:val="44"/>
        </w:rPr>
      </w:pPr>
    </w:p>
    <w:p w:rsidR="0096538F" w:rsidRDefault="00000000">
      <w:pPr>
        <w:ind w:firstLineChars="200" w:firstLine="640"/>
        <w:rPr>
          <w:rFonts w:ascii="黑体" w:eastAsia="黑体" w:hAnsi="黑体" w:cs="黑体"/>
          <w:sz w:val="32"/>
          <w:szCs w:val="32"/>
        </w:rPr>
      </w:pPr>
      <w:r>
        <w:rPr>
          <w:rFonts w:ascii="黑体" w:eastAsia="黑体" w:hAnsi="黑体" w:cs="黑体" w:hint="eastAsia"/>
          <w:sz w:val="32"/>
          <w:szCs w:val="32"/>
        </w:rPr>
        <w:t>一、支付方案描述</w:t>
      </w:r>
    </w:p>
    <w:p w:rsidR="0096538F" w:rsidRDefault="00000000">
      <w:pPr>
        <w:ind w:firstLineChars="200" w:firstLine="640"/>
        <w:rPr>
          <w:rFonts w:ascii="仿宋" w:eastAsia="仿宋" w:hAnsi="仿宋" w:cs="仿宋"/>
          <w:sz w:val="32"/>
          <w:szCs w:val="32"/>
        </w:rPr>
      </w:pPr>
      <w:r>
        <w:rPr>
          <w:rFonts w:ascii="仿宋" w:eastAsia="仿宋" w:hAnsi="仿宋" w:cs="仿宋" w:hint="eastAsia"/>
          <w:sz w:val="32"/>
          <w:szCs w:val="32"/>
        </w:rPr>
        <w:t>对于病种编码为</w:t>
      </w:r>
      <w:r w:rsidRPr="00525DEE">
        <w:rPr>
          <w:rFonts w:ascii="仿宋" w:eastAsia="仿宋" w:hAnsi="仿宋" w:cs="仿宋" w:hint="eastAsia"/>
          <w:b/>
          <w:bCs/>
          <w:color w:val="FF0000"/>
          <w:sz w:val="32"/>
          <w:szCs w:val="32"/>
        </w:rPr>
        <w:t>M07801的职工慢特病</w:t>
      </w:r>
      <w:r>
        <w:rPr>
          <w:rFonts w:ascii="仿宋" w:eastAsia="仿宋" w:hAnsi="仿宋" w:cs="仿宋" w:hint="eastAsia"/>
          <w:sz w:val="32"/>
          <w:szCs w:val="32"/>
        </w:rPr>
        <w:t>，以及病种编码为</w:t>
      </w:r>
      <w:r w:rsidRPr="00525DEE">
        <w:rPr>
          <w:rFonts w:ascii="仿宋" w:eastAsia="仿宋" w:hAnsi="仿宋" w:cs="仿宋" w:hint="eastAsia"/>
          <w:b/>
          <w:bCs/>
          <w:color w:val="FF0000"/>
          <w:sz w:val="32"/>
          <w:szCs w:val="32"/>
        </w:rPr>
        <w:t>M07801、M07801-XYTX、M07801-FMTX的城乡居民慢特病</w:t>
      </w:r>
      <w:r>
        <w:rPr>
          <w:rFonts w:ascii="仿宋" w:eastAsia="仿宋" w:hAnsi="仿宋" w:cs="仿宋" w:hint="eastAsia"/>
          <w:sz w:val="32"/>
          <w:szCs w:val="32"/>
        </w:rPr>
        <w:t>，如果本次慢特病结算病种为上述病种，并且</w:t>
      </w:r>
      <w:r w:rsidRPr="00525DEE">
        <w:rPr>
          <w:rFonts w:ascii="仿宋" w:eastAsia="仿宋" w:hAnsi="仿宋" w:cs="仿宋" w:hint="eastAsia"/>
          <w:b/>
          <w:bCs/>
          <w:color w:val="FF0000"/>
          <w:sz w:val="32"/>
          <w:szCs w:val="32"/>
        </w:rPr>
        <w:t>本次费用明细中</w:t>
      </w:r>
      <w:r>
        <w:rPr>
          <w:rFonts w:ascii="仿宋" w:eastAsia="仿宋" w:hAnsi="仿宋" w:cs="仿宋" w:hint="eastAsia"/>
          <w:sz w:val="32"/>
          <w:szCs w:val="32"/>
        </w:rPr>
        <w:t>同时有</w:t>
      </w:r>
      <w:r w:rsidRPr="00525DEE">
        <w:rPr>
          <w:rFonts w:ascii="仿宋" w:eastAsia="仿宋" w:hAnsi="仿宋" w:cs="仿宋" w:hint="eastAsia"/>
          <w:b/>
          <w:bCs/>
          <w:color w:val="FF0000"/>
          <w:sz w:val="32"/>
          <w:szCs w:val="32"/>
        </w:rPr>
        <w:t>血液灌流</w:t>
      </w:r>
      <w:r>
        <w:rPr>
          <w:rFonts w:ascii="仿宋" w:eastAsia="仿宋" w:hAnsi="仿宋" w:cs="仿宋" w:hint="eastAsia"/>
          <w:sz w:val="32"/>
          <w:szCs w:val="32"/>
        </w:rPr>
        <w:t>（同时联合血液透析治疗，血液灌流收）（项目编码为</w:t>
      </w:r>
      <w:r w:rsidRPr="00525DEE">
        <w:rPr>
          <w:rFonts w:ascii="仿宋" w:eastAsia="仿宋" w:hAnsi="仿宋" w:cs="仿宋" w:hint="eastAsia"/>
          <w:b/>
          <w:bCs/>
          <w:color w:val="FF0000"/>
          <w:sz w:val="32"/>
          <w:szCs w:val="32"/>
        </w:rPr>
        <w:t>003110000100000-31100001001</w:t>
      </w:r>
      <w:r>
        <w:rPr>
          <w:rFonts w:ascii="仿宋" w:eastAsia="仿宋" w:hAnsi="仿宋" w:cs="仿宋" w:hint="eastAsia"/>
          <w:sz w:val="32"/>
          <w:szCs w:val="32"/>
        </w:rPr>
        <w:t>）和</w:t>
      </w:r>
      <w:r w:rsidRPr="00525DEE">
        <w:rPr>
          <w:rFonts w:ascii="仿宋" w:eastAsia="仿宋" w:hAnsi="仿宋" w:cs="仿宋" w:hint="eastAsia"/>
          <w:b/>
          <w:bCs/>
          <w:color w:val="FF0000"/>
          <w:sz w:val="32"/>
          <w:szCs w:val="32"/>
        </w:rPr>
        <w:t>血液透析</w:t>
      </w:r>
      <w:r>
        <w:rPr>
          <w:rFonts w:ascii="仿宋" w:eastAsia="仿宋" w:hAnsi="仿宋" w:cs="仿宋" w:hint="eastAsia"/>
          <w:sz w:val="32"/>
          <w:szCs w:val="32"/>
        </w:rPr>
        <w:t>（项目编码为</w:t>
      </w:r>
      <w:r w:rsidRPr="00525DEE">
        <w:rPr>
          <w:rFonts w:ascii="仿宋" w:eastAsia="仿宋" w:hAnsi="仿宋" w:cs="仿宋" w:hint="eastAsia"/>
          <w:b/>
          <w:bCs/>
          <w:color w:val="FF0000"/>
          <w:sz w:val="32"/>
          <w:szCs w:val="32"/>
        </w:rPr>
        <w:t>003110000060000-31100000600</w:t>
      </w:r>
      <w:r>
        <w:rPr>
          <w:rFonts w:ascii="仿宋" w:eastAsia="仿宋" w:hAnsi="仿宋" w:cs="仿宋" w:hint="eastAsia"/>
          <w:sz w:val="32"/>
          <w:szCs w:val="32"/>
        </w:rPr>
        <w:t>）且</w:t>
      </w:r>
      <w:r w:rsidRPr="00525DEE">
        <w:rPr>
          <w:rFonts w:ascii="仿宋" w:eastAsia="仿宋" w:hAnsi="仿宋" w:cs="仿宋" w:hint="eastAsia"/>
          <w:b/>
          <w:bCs/>
          <w:color w:val="FF0000"/>
          <w:sz w:val="32"/>
          <w:szCs w:val="32"/>
        </w:rPr>
        <w:t>没有除上述两个项目外的其他项目</w:t>
      </w:r>
      <w:r>
        <w:rPr>
          <w:rFonts w:ascii="仿宋" w:eastAsia="仿宋" w:hAnsi="仿宋" w:cs="仿宋" w:hint="eastAsia"/>
          <w:sz w:val="32"/>
          <w:szCs w:val="32"/>
        </w:rPr>
        <w:t>，这时</w:t>
      </w:r>
      <w:r w:rsidRPr="006F6971">
        <w:rPr>
          <w:rFonts w:ascii="仿宋" w:eastAsia="仿宋" w:hAnsi="仿宋" w:cs="仿宋" w:hint="eastAsia"/>
          <w:b/>
          <w:bCs/>
          <w:color w:val="FF0000"/>
          <w:sz w:val="32"/>
          <w:szCs w:val="32"/>
        </w:rPr>
        <w:t>本次慢特病待遇按定额进行基本统筹基金支付</w:t>
      </w:r>
      <w:r>
        <w:rPr>
          <w:rFonts w:ascii="仿宋" w:eastAsia="仿宋" w:hAnsi="仿宋" w:cs="仿宋" w:hint="eastAsia"/>
          <w:sz w:val="32"/>
          <w:szCs w:val="32"/>
        </w:rPr>
        <w:t>。根据上述不同险种和病种，有起付线的需先累计够起付线再进行定额支付，未达起付线的需收取起付金，本次结算正常累计慢特病起付线。</w:t>
      </w:r>
    </w:p>
    <w:p w:rsidR="0096538F" w:rsidRDefault="00000000">
      <w:pPr>
        <w:ind w:firstLineChars="200" w:firstLine="640"/>
        <w:rPr>
          <w:rFonts w:ascii="黑体" w:eastAsia="黑体" w:hAnsi="黑体" w:cs="黑体"/>
          <w:sz w:val="32"/>
          <w:szCs w:val="32"/>
        </w:rPr>
      </w:pPr>
      <w:r>
        <w:rPr>
          <w:rFonts w:ascii="黑体" w:eastAsia="黑体" w:hAnsi="黑体" w:cs="黑体" w:hint="eastAsia"/>
          <w:sz w:val="32"/>
          <w:szCs w:val="32"/>
        </w:rPr>
        <w:t>二、医院实现方式</w:t>
      </w:r>
    </w:p>
    <w:p w:rsidR="0096538F" w:rsidRDefault="00000000">
      <w:pPr>
        <w:ind w:firstLineChars="200" w:firstLine="640"/>
        <w:rPr>
          <w:rFonts w:ascii="仿宋" w:eastAsia="仿宋" w:hAnsi="仿宋" w:cs="仿宋"/>
          <w:sz w:val="32"/>
          <w:szCs w:val="32"/>
        </w:rPr>
      </w:pPr>
      <w:r>
        <w:rPr>
          <w:rFonts w:ascii="仿宋" w:eastAsia="仿宋" w:hAnsi="仿宋" w:cs="仿宋" w:hint="eastAsia"/>
          <w:sz w:val="32"/>
          <w:szCs w:val="32"/>
        </w:rPr>
        <w:t>1.上传病种：医疗机构须按慢特病类别进行结算，且上传的病种为上述支付方案描述中慢特病种之一。</w:t>
      </w:r>
    </w:p>
    <w:p w:rsidR="0096538F" w:rsidRDefault="00000000">
      <w:pPr>
        <w:ind w:firstLineChars="200" w:firstLine="640"/>
        <w:rPr>
          <w:rFonts w:ascii="仿宋" w:eastAsia="仿宋" w:hAnsi="仿宋" w:cs="仿宋"/>
          <w:sz w:val="32"/>
          <w:szCs w:val="32"/>
        </w:rPr>
      </w:pPr>
      <w:r>
        <w:rPr>
          <w:rFonts w:ascii="仿宋" w:eastAsia="仿宋" w:hAnsi="仿宋" w:cs="仿宋" w:hint="eastAsia"/>
          <w:sz w:val="32"/>
          <w:szCs w:val="32"/>
        </w:rPr>
        <w:t>2.上传费用明细：医疗机构上传的费用明细中须同时含有血液灌流（同时联合血液透析治疗，血液灌流收）（项目编码为003110000100000-31100001001）和血液透析（项目编码为003110000060000-31100000600）两个项目，且</w:t>
      </w:r>
      <w:r w:rsidRPr="00336CB6">
        <w:rPr>
          <w:rFonts w:ascii="仿宋" w:eastAsia="仿宋" w:hAnsi="仿宋" w:cs="仿宋" w:hint="eastAsia"/>
          <w:b/>
          <w:bCs/>
          <w:color w:val="FF0000"/>
          <w:sz w:val="32"/>
          <w:szCs w:val="32"/>
        </w:rPr>
        <w:t>不能含有除这两个项目外的其他项目</w:t>
      </w:r>
      <w:r>
        <w:rPr>
          <w:rFonts w:ascii="仿宋" w:eastAsia="仿宋" w:hAnsi="仿宋" w:cs="仿宋" w:hint="eastAsia"/>
          <w:sz w:val="32"/>
          <w:szCs w:val="32"/>
        </w:rPr>
        <w:t>。如果上传的费用明细中只</w:t>
      </w:r>
      <w:r>
        <w:rPr>
          <w:rFonts w:ascii="仿宋" w:eastAsia="仿宋" w:hAnsi="仿宋" w:cs="仿宋" w:hint="eastAsia"/>
          <w:sz w:val="32"/>
          <w:szCs w:val="32"/>
        </w:rPr>
        <w:lastRenderedPageBreak/>
        <w:t>有上述两个项目中的其中一种，或者除上述两个项目外还有其他项目，则不会进行定额支付，而是仍然按照原慢特病结算办法进行支付。</w:t>
      </w:r>
    </w:p>
    <w:p w:rsidR="0096538F" w:rsidRDefault="00000000">
      <w:pPr>
        <w:ind w:firstLineChars="200" w:firstLine="640"/>
        <w:rPr>
          <w:rFonts w:ascii="仿宋" w:eastAsia="仿宋" w:hAnsi="仿宋" w:cs="仿宋"/>
          <w:sz w:val="32"/>
          <w:szCs w:val="32"/>
        </w:rPr>
      </w:pPr>
      <w:r>
        <w:rPr>
          <w:rFonts w:ascii="仿宋" w:eastAsia="仿宋" w:hAnsi="仿宋" w:cs="仿宋" w:hint="eastAsia"/>
          <w:sz w:val="32"/>
          <w:szCs w:val="32"/>
        </w:rPr>
        <w:t>3.</w:t>
      </w:r>
      <w:r w:rsidRPr="005465A7">
        <w:rPr>
          <w:rFonts w:ascii="仿宋" w:eastAsia="仿宋" w:hAnsi="仿宋" w:cs="仿宋" w:hint="eastAsia"/>
          <w:b/>
          <w:bCs/>
          <w:color w:val="FF0000"/>
          <w:sz w:val="32"/>
          <w:szCs w:val="32"/>
        </w:rPr>
        <w:t>含有其他项目时的慢特病的完整结算方法</w:t>
      </w:r>
      <w:r>
        <w:rPr>
          <w:rFonts w:ascii="仿宋" w:eastAsia="仿宋" w:hAnsi="仿宋" w:cs="仿宋" w:hint="eastAsia"/>
          <w:sz w:val="32"/>
          <w:szCs w:val="32"/>
        </w:rPr>
        <w:t>：如果医疗机构结算本次慢特病同时使用了除血液灌流（同时联合血液透析治疗，血液灌流收）（项目编码为003110000100000-31100001001）和血液透析（项目编码为003110000060000-31100000600）两个项目以外的其他项目，例如药品、耗材或诊疗项目时，</w:t>
      </w:r>
      <w:r w:rsidRPr="005465A7">
        <w:rPr>
          <w:rFonts w:ascii="仿宋" w:eastAsia="仿宋" w:hAnsi="仿宋" w:cs="仿宋" w:hint="eastAsia"/>
          <w:b/>
          <w:bCs/>
          <w:color w:val="FF0000"/>
          <w:sz w:val="32"/>
          <w:szCs w:val="32"/>
        </w:rPr>
        <w:t>须将本次结算拆分为两次慢特病结算</w:t>
      </w:r>
      <w:r>
        <w:rPr>
          <w:rFonts w:ascii="仿宋" w:eastAsia="仿宋" w:hAnsi="仿宋" w:cs="仿宋" w:hint="eastAsia"/>
          <w:sz w:val="32"/>
          <w:szCs w:val="32"/>
        </w:rPr>
        <w:t>：一次结算按上述方法上传费用明细，即同时上传血液灌流（同时联合血液透析治疗，血液灌流收）（项目编码为003110000100000-31100001001）和血液透析（项目编码为003110000060000-31100000600）两个项目，且不上传除这两个项目外的其他项目，这时本次结算会按照定额进行支付；另一次结算上传除上述两个项目以外的其他所有项目，本次结算按原慢特病结算办法进行支付。</w:t>
      </w:r>
    </w:p>
    <w:sectPr w:rsidR="009653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3F85" w:rsidRDefault="008D3F85">
      <w:r>
        <w:separator/>
      </w:r>
    </w:p>
  </w:endnote>
  <w:endnote w:type="continuationSeparator" w:id="0">
    <w:p w:rsidR="008D3F85" w:rsidRDefault="008D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38F" w:rsidRDefault="0000000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38F"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96538F"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3F85" w:rsidRDefault="008D3F85">
      <w:r>
        <w:separator/>
      </w:r>
    </w:p>
  </w:footnote>
  <w:footnote w:type="continuationSeparator" w:id="0">
    <w:p w:rsidR="008D3F85" w:rsidRDefault="008D3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1MGVlYTQzYzg1OWNmNzc0Mjk2OWNlN2NhYzE5ZGEifQ=="/>
  </w:docVars>
  <w:rsids>
    <w:rsidRoot w:val="0096538F"/>
    <w:rsid w:val="00336CB6"/>
    <w:rsid w:val="00525DEE"/>
    <w:rsid w:val="005465A7"/>
    <w:rsid w:val="006F6971"/>
    <w:rsid w:val="008D3F85"/>
    <w:rsid w:val="0096538F"/>
    <w:rsid w:val="0D895D6F"/>
    <w:rsid w:val="16BE68D9"/>
    <w:rsid w:val="1F307BB1"/>
    <w:rsid w:val="2C267E1B"/>
    <w:rsid w:val="32EB3026"/>
    <w:rsid w:val="33271980"/>
    <w:rsid w:val="333E4000"/>
    <w:rsid w:val="33BC4C26"/>
    <w:rsid w:val="48286871"/>
    <w:rsid w:val="5C936001"/>
    <w:rsid w:val="5D042990"/>
    <w:rsid w:val="64724786"/>
    <w:rsid w:val="6C9F7A56"/>
    <w:rsid w:val="703E203F"/>
    <w:rsid w:val="75711E3F"/>
    <w:rsid w:val="7787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1EBAFE-439B-461C-898F-45D08D74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ody Text First Indent"/>
    <w:basedOn w:val="a3"/>
    <w:qFormat/>
    <w:pPr>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欧阳 鑫</cp:lastModifiedBy>
  <cp:revision>3</cp:revision>
  <dcterms:created xsi:type="dcterms:W3CDTF">2023-08-07T07:49:00Z</dcterms:created>
  <dcterms:modified xsi:type="dcterms:W3CDTF">2023-09-18T06:16:00Z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3A1CA0388F2744C7947832B34D79E8E7_12</vt:lpwstr>
  </property>
</Properties>
</file>