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芜湖信用就医his修改方案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  <w:bookmarkStart w:id="0" w:name="OLE_LINK1"/>
      <w:r>
        <w:rPr>
          <w:rFonts w:hint="eastAsia"/>
          <w:lang w:val="en-US" w:eastAsia="zh-CN"/>
        </w:rPr>
        <w:t>信用就医支付</w:t>
      </w:r>
      <w:bookmarkEnd w:id="0"/>
      <w:r>
        <w:rPr>
          <w:rFonts w:hint="eastAsia"/>
          <w:lang w:val="en-US" w:eastAsia="zh-CN"/>
        </w:rPr>
        <w:t>作为一种支付方式，但是接口需要传医保的结算id,需要在医保结算完操作。芜湖门诊结算流程为医保预结算-&gt;交款-&gt;医保结算-&gt;his结算。因此如果选择信用就医支付需要修改交款和his结算同步完成，流程为医保预结算-&gt;医保结算-&gt;交款his结算</w:t>
      </w:r>
    </w:p>
    <w:p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数据库添加</w:t>
      </w:r>
    </w:p>
    <w:p>
      <w:pPr>
        <w:pStyle w:val="4"/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1、</w:t>
      </w:r>
      <w:r>
        <w:rPr>
          <w:rFonts w:hint="eastAsia" w:ascii="ËÎÌå" w:hAnsi="ËÎÌå" w:eastAsia="ËÎÌå"/>
          <w:color w:val="auto"/>
          <w:sz w:val="24"/>
          <w:szCs w:val="24"/>
          <w:highlight w:val="white"/>
        </w:rPr>
        <w:t>信用就医支付参数</w:t>
      </w:r>
    </w:p>
    <w:p>
      <w:pPr>
        <w:numPr>
          <w:numId w:val="0"/>
        </w:numPr>
        <w:rPr>
          <w:rFonts w:hint="eastAsia" w:ascii="ËÎÌå" w:hAnsi="ËÎÌå" w:eastAsia="ËÎÌå"/>
          <w:color w:val="000080"/>
          <w:sz w:val="24"/>
          <w:szCs w:val="24"/>
          <w:highlight w:val="white"/>
        </w:rPr>
      </w:pPr>
      <w:r>
        <w:rPr>
          <w:rFonts w:hint="eastAsia" w:ascii="ËÎÌå" w:hAnsi="ËÎÌå" w:eastAsia="ËÎÌå"/>
          <w:color w:val="008080"/>
          <w:sz w:val="24"/>
          <w:szCs w:val="24"/>
          <w:highlight w:val="white"/>
        </w:rPr>
        <w:t>select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</w:t>
      </w:r>
      <w:r>
        <w:rPr>
          <w:rFonts w:hint="eastAsia" w:ascii="ËÎÌå" w:hAnsi="ËÎÌå" w:eastAsia="ËÎÌå"/>
          <w:color w:val="000080"/>
          <w:sz w:val="24"/>
          <w:szCs w:val="24"/>
          <w:highlight w:val="white"/>
        </w:rPr>
        <w:t>*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24"/>
          <w:szCs w:val="24"/>
          <w:highlight w:val="white"/>
        </w:rPr>
        <w:t>from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bm_tyzd00 </w:t>
      </w:r>
      <w:r>
        <w:rPr>
          <w:rFonts w:hint="eastAsia" w:ascii="ËÎÌå" w:hAnsi="ËÎÌå" w:eastAsia="ËÎÌå"/>
          <w:color w:val="008080"/>
          <w:sz w:val="24"/>
          <w:szCs w:val="24"/>
          <w:highlight w:val="white"/>
        </w:rPr>
        <w:t>where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zdmc00 </w:t>
      </w:r>
      <w:r>
        <w:rPr>
          <w:rFonts w:hint="eastAsia" w:ascii="ËÎÌå" w:hAnsi="ËÎÌå" w:eastAsia="ËÎÌå"/>
          <w:color w:val="000080"/>
          <w:sz w:val="24"/>
          <w:szCs w:val="24"/>
          <w:highlight w:val="white"/>
        </w:rPr>
        <w:t>=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24"/>
          <w:szCs w:val="24"/>
          <w:highlight w:val="white"/>
        </w:rPr>
        <w:t>'信用就医支付参数'</w:t>
      </w:r>
      <w:r>
        <w:rPr>
          <w:rFonts w:hint="eastAsia" w:ascii="ËÎÌå" w:hAnsi="ËÎÌå" w:eastAsia="ËÎÌå"/>
          <w:color w:val="000080"/>
          <w:sz w:val="24"/>
          <w:szCs w:val="24"/>
          <w:highlight w:val="white"/>
        </w:rPr>
        <w:t>;</w:t>
      </w:r>
    </w:p>
    <w:p>
      <w:pPr>
        <w:numPr>
          <w:numId w:val="0"/>
        </w:numPr>
      </w:pPr>
      <w:r>
        <w:drawing>
          <wp:inline distT="0" distB="0" distL="114300" distR="114300">
            <wp:extent cx="5270500" cy="54991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bookmarkStart w:id="1" w:name="OLE_LINK2"/>
      <w:r>
        <w:rPr>
          <w:rFonts w:hint="default"/>
          <w:sz w:val="18"/>
          <w:szCs w:val="21"/>
          <w:lang w:val="en-US" w:eastAsia="zh-CN"/>
        </w:rPr>
        <w:t xml:space="preserve">insert into BM_TYZD00(NBBH00,ZDMC00,BH0000,MC0000,BZ0000,XSXH00,YXBZ00,XTBZ00,WHBZ00) 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select  SQ_BM_TYZD00_NBBH00.nextval,'信用就医支付参数','Open_MZ','N','门诊是否启用信用就医支付接口，Y启用，默认为:N',1,'1','0','1'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 xml:space="preserve">from dual where not exists( select 1 from BM_TYZD00 where ZDMC00='信用就医支付参数' and BH0000='Open_MZ'); </w:t>
      </w:r>
    </w:p>
    <w:bookmarkEnd w:id="1"/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 xml:space="preserve">insert into BM_TYZD00(NBBH00,ZDMC00,BH0000,MC0000,BZ0000,XSXH00,YXBZ00,XTBZ00,WHBZ00) 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select  SQ_BM_TYZD00_NBBH00.nextval,'信用就医支付参数','Open_ZY','N','住院是否启用信用就医支付接口，Y启用，默认为:N',2,'1','0','1'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 xml:space="preserve">from dual where not exists( select 1 from BM_TYZD00 where ZDMC00='信用就医支付参数' and BH0000='Open_ZY'); 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 xml:space="preserve">insert into BM_TYZD00(NBBH00,ZDMC00,BH0000,MC0000,BZ0000,XSXH00,YXBZ00,XTBZ00,WHBZ00) 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select  SQ_BM_TYZD00_NBBH00.nextval,'信用就医支付参数','serveraddr',' ','服务地址参考格式:http://120.42.37.94:1301/onepay-web/oneweb/oneapi',4,'1','0','1'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from dual where not exists( select 1 from BM_TYZD00 where ZDMC00='信用就医支付参数' and BH0000='serveraddr');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 xml:space="preserve">insert into BM_TYZD00(NBBH00,ZDMC00,BH0000,MC0000,BZ0000,XSXH00,YXBZ00,XTBZ00,WHBZ00) 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select  SQ_BM_TYZD00_NBBH00.nextval,'信用就医支付参数','fixmedins_code',' ','机构编码',5,'1','0','1'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from dual where not exists( select 1 from BM_TYZD00 where ZDMC00='信用就医支付参数' and BH0000='fixmedins_code');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 xml:space="preserve">insert into BM_TYZD00(NBBH00,ZDMC00,BH0000,MC0000,BZ0000,XSXH00,YXBZ00,XTBZ00,WHBZ00) 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select  SQ_BM_TYZD00_NBBH00.nextval,'信用就医支付参数','fixmedins_name',' ','机构名称',6,'1','0','1'</w:t>
      </w:r>
    </w:p>
    <w:p>
      <w:pPr>
        <w:numPr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from dual where not exists( select 1 from BM_TYZD00 where ZDMC00='信用就医支付参数' and BH0000='fixmedins_name');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2、添加支付方式明细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insert into BM_ZFFSMX(ZFFSBH,ZFMXBH,ZFMXMC,YXBZ00,BZSM00,XSXH00)values(28,'XY','信用付','1','信用付',2813);</w:t>
      </w:r>
    </w:p>
    <w:p>
      <w:pPr>
        <w:pStyle w:val="4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添加字典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insert into BM_TYZD00(NBBH00,ZDMC00,BH0000,MC0000,XSXH00,YXBZ00,XTBZ00,WHBZ00) 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select  SQ_BM_TYZD00_NBBH00.nextval,'信用就医银行编号',</w:t>
      </w:r>
      <w:bookmarkStart w:id="2" w:name="OLE_LINK3"/>
      <w:r>
        <w:rPr>
          <w:rFonts w:hint="eastAsia"/>
          <w:sz w:val="18"/>
          <w:szCs w:val="21"/>
          <w:lang w:val="en-US" w:eastAsia="zh-CN"/>
        </w:rPr>
        <w:t>'zxyh'</w:t>
      </w:r>
      <w:bookmarkEnd w:id="2"/>
      <w:r>
        <w:rPr>
          <w:rFonts w:hint="eastAsia"/>
          <w:sz w:val="18"/>
          <w:szCs w:val="21"/>
          <w:lang w:val="en-US" w:eastAsia="zh-CN"/>
        </w:rPr>
        <w:t>,'</w:t>
      </w:r>
      <w:bookmarkStart w:id="3" w:name="OLE_LINK4"/>
      <w:r>
        <w:rPr>
          <w:rFonts w:hint="eastAsia"/>
          <w:sz w:val="18"/>
          <w:szCs w:val="21"/>
          <w:lang w:val="en-US" w:eastAsia="zh-CN"/>
        </w:rPr>
        <w:t>中信银行</w:t>
      </w:r>
      <w:bookmarkEnd w:id="3"/>
      <w:r>
        <w:rPr>
          <w:rFonts w:hint="eastAsia"/>
          <w:sz w:val="18"/>
          <w:szCs w:val="21"/>
          <w:lang w:val="en-US" w:eastAsia="zh-CN"/>
        </w:rPr>
        <w:t>',1,'1','0','1'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from dual where not exists( select 1 from BM_TYZD00 where ZDMC00='信用就医银行编号' and BH0000='zxyh'); 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insert into BM_TYZD00(NBBH00,ZDMC00,BH0000,MC0000,XSXH00,YXBZ00,XTBZ00,WHBZ00) 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select  SQ_BM_TYZD00_NBBH00.nextval,'信用就医银行编号','jtyh','交通银行',2,'1','0','1'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from dual where not exists( select 1 from BM_TYZD00 where ZDMC00='信用就医银行编号' and BH0000='jtyh'); 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insert into BM_TYZD00(NBBH00,ZDMC00,BH0000,MC0000,XSXH00,YXBZ00,XTBZ00,WHBZ00) 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select  SQ_BM_TYZD00_NBBH00.nextval,'信用就医银行编号','nyyh','农业银行',3,'1','0','1'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from dual where not exists( select 1 from BM_TYZD00 where ZDMC00='信用就医银行编号' and BH0000='nyyh');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insert into BM_TYZD00(NBBH00,ZDMC00,BH0000,MC0000,XSXH00,YXBZ00,XTBZ00,WHBZ00) 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select  SQ_BM_TYZD00_NBBH00.nextval,'信用就医银行编号','hsyh','徽商银行',4,'1','0','1'</w:t>
      </w:r>
    </w:p>
    <w:p>
      <w:pPr>
        <w:numPr>
          <w:ilvl w:val="0"/>
          <w:numId w:val="0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from dual where not exists( select 1 from BM_TYZD00 where ZDMC00='信用就医银行编号' and BH0000='hsyh'); 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后端修改</w:t>
      </w:r>
    </w:p>
    <w:p>
      <w:pPr>
        <w:pStyle w:val="4"/>
        <w:bidi w:val="0"/>
      </w:pPr>
      <w:r>
        <w:rPr>
          <w:rFonts w:hint="eastAsia"/>
          <w:lang w:val="en-US" w:eastAsia="zh-CN"/>
        </w:rPr>
        <w:t>1、新增接口</w:t>
      </w:r>
    </w:p>
    <w:p>
      <w:pPr>
        <w:pStyle w:val="5"/>
        <w:bidi w:val="0"/>
      </w:pPr>
      <w:r>
        <w:t>1、信用就医支付门诊是否启用</w:t>
      </w:r>
    </w:p>
    <w:p>
      <w:r>
        <w:rPr>
          <w:sz w:val="28"/>
          <w:szCs w:val="28"/>
        </w:rPr>
        <w:t>URL地址：</w:t>
      </w:r>
      <w:r>
        <w:rPr>
          <w:sz w:val="24"/>
          <w:szCs w:val="24"/>
        </w:rPr>
        <w:t>api/XYJYPay/getOpenMz</w:t>
      </w:r>
    </w:p>
    <w:p>
      <w:r>
        <w:rPr>
          <w:sz w:val="28"/>
          <w:szCs w:val="28"/>
        </w:rPr>
        <w:t>响应Header参数说明：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返回键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返回值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说明</w:t>
            </w:r>
          </w:p>
        </w:tc>
      </w:tr>
    </w:tbl>
    <w:p>
      <w:r>
        <w:rPr>
          <w:sz w:val="28"/>
          <w:szCs w:val="28"/>
        </w:rPr>
        <w:t>响应参数说明：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155"/>
        <w:gridCol w:w="2016"/>
        <w:gridCol w:w="2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返回键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返回值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status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Int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title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ok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payload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Y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Y启用，N不启用</w:t>
            </w:r>
          </w:p>
        </w:tc>
      </w:tr>
    </w:tbl>
    <w:p>
      <w:pPr>
        <w:jc w:val="center"/>
      </w:pPr>
    </w:p>
    <w:p>
      <w:pPr>
        <w:pStyle w:val="5"/>
        <w:bidi w:val="0"/>
      </w:pPr>
      <w:r>
        <w:t>2、查询剩余额度</w:t>
      </w:r>
      <w:bookmarkStart w:id="5" w:name="_GoBack"/>
      <w:bookmarkEnd w:id="5"/>
    </w:p>
    <w:p>
      <w:r>
        <w:rPr>
          <w:sz w:val="28"/>
          <w:szCs w:val="28"/>
        </w:rPr>
        <w:t>URL地址：</w:t>
      </w:r>
      <w:r>
        <w:rPr>
          <w:sz w:val="24"/>
          <w:szCs w:val="24"/>
        </w:rPr>
        <w:t>api/XYJYPay/quota</w:t>
      </w:r>
    </w:p>
    <w:p>
      <w:r>
        <w:rPr>
          <w:sz w:val="28"/>
          <w:szCs w:val="28"/>
        </w:rPr>
        <w:t>请求body参数说明：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072"/>
        <w:gridCol w:w="1921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参数名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必填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BRID00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Yes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病人ID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bankCode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Yes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银行机构代码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mulPayCode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Yes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亲情支付标志：0 本人支付 1 亲情支付</w:t>
            </w:r>
          </w:p>
        </w:tc>
      </w:tr>
    </w:tbl>
    <w:p>
      <w:r>
        <w:rPr>
          <w:sz w:val="28"/>
          <w:szCs w:val="28"/>
        </w:rPr>
        <w:t>响应Header参数说明：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返回键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返回值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说明</w:t>
            </w:r>
          </w:p>
        </w:tc>
      </w:tr>
    </w:tbl>
    <w:p>
      <w:r>
        <w:rPr>
          <w:sz w:val="28"/>
          <w:szCs w:val="28"/>
        </w:rPr>
        <w:t>响应参数说明：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171"/>
        <w:gridCol w:w="2114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返回键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返回值</w:t>
            </w:r>
          </w:p>
        </w:tc>
        <w:tc>
          <w:tcPr>
            <w:tcW w:w="4261" w:type="dxa"/>
            <w:shd w:val="clear" w:color="auto" w:fill="DADADA" w:themeFill="dark1" w:themeFillTint="2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status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Int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title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ok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payload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Int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6000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>
              <w:rPr>
                <w:rFonts w:ascii="Arial" w:hAnsi="Arial"/>
                <w:color w:val="333333"/>
                <w:sz w:val="24"/>
                <w:szCs w:val="24"/>
              </w:rPr>
              <w:t>剩余额度</w:t>
            </w:r>
          </w:p>
        </w:tc>
      </w:tr>
    </w:tbl>
    <w:p>
      <w:pPr>
        <w:jc w:val="center"/>
      </w:pPr>
    </w:p>
    <w:p>
      <w:pPr>
        <w:rPr>
          <w:rFonts w:hint="eastAsia"/>
          <w:lang w:val="en-US" w:eastAsia="zh-CN"/>
        </w:rPr>
      </w:pPr>
    </w:p>
    <w:p>
      <w:pPr>
        <w:pStyle w:val="4"/>
        <w:numPr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2、修改接口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门诊病人费用结算：api/</w:t>
      </w:r>
      <w:r>
        <w:rPr>
          <w:rFonts w:hint="default"/>
          <w:lang w:val="en-US" w:eastAsia="zh-CN"/>
        </w:rPr>
        <w:t>settle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execMZSFFYJS</w:t>
      </w:r>
    </w:p>
    <w:p>
      <w:pPr>
        <w:pStyle w:val="6"/>
        <w:keepNext w:val="0"/>
        <w:keepLines w:val="0"/>
        <w:widowControl/>
        <w:suppressLineNumbers w:val="0"/>
        <w:shd w:val="clear" w:fill="FFFFFF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添加入参：</w:t>
      </w:r>
      <w:r>
        <w:rPr>
          <w:rFonts w:hint="default"/>
          <w:lang w:val="en-US" w:eastAsia="zh-CN"/>
        </w:rPr>
        <w:t>SFXYJY</w:t>
      </w:r>
      <w:r>
        <w:rPr>
          <w:rFonts w:hint="eastAsia"/>
          <w:lang w:val="en-US" w:eastAsia="zh-CN"/>
        </w:rPr>
        <w:t xml:space="preserve"> 是否信用就医，0否，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是</w:t>
      </w:r>
    </w:p>
    <w:p>
      <w:pPr>
        <w:pStyle w:val="6"/>
        <w:keepNext w:val="0"/>
        <w:keepLines w:val="0"/>
        <w:widowControl/>
        <w:suppressLineNumbers w:val="0"/>
        <w:shd w:val="clear" w:fill="FFFFFF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>bankCode</w:t>
      </w:r>
      <w:r>
        <w:rPr>
          <w:rFonts w:hint="eastAsia"/>
          <w:lang w:val="en-US" w:eastAsia="zh-CN"/>
        </w:rPr>
        <w:t xml:space="preserve"> 银行机构代码</w:t>
      </w:r>
    </w:p>
    <w:p>
      <w:pPr>
        <w:pStyle w:val="6"/>
        <w:keepNext w:val="0"/>
        <w:keepLines w:val="0"/>
        <w:widowControl/>
        <w:suppressLineNumbers w:val="0"/>
        <w:shd w:val="clear" w:fill="FFFFFF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>bankName</w:t>
      </w:r>
      <w:r>
        <w:rPr>
          <w:rFonts w:hint="eastAsia"/>
          <w:lang w:val="en-US" w:eastAsia="zh-CN"/>
        </w:rPr>
        <w:t xml:space="preserve"> 银行机构名称</w:t>
      </w:r>
    </w:p>
    <w:p>
      <w:pPr>
        <w:pStyle w:val="6"/>
        <w:keepNext w:val="0"/>
        <w:keepLines w:val="0"/>
        <w:widowControl/>
        <w:suppressLineNumbers w:val="0"/>
        <w:shd w:val="clear" w:fill="FFFFFF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>mulPayCode</w:t>
      </w:r>
      <w:r>
        <w:rPr>
          <w:rFonts w:hint="eastAsia"/>
          <w:lang w:val="en-US" w:eastAsia="zh-CN"/>
        </w:rPr>
        <w:t xml:space="preserve"> 亲情支付标志，0 本人支付</w:t>
      </w:r>
      <w:r>
        <w:rPr>
          <w:rFonts w:hint="default"/>
          <w:lang w:val="en-US" w:eastAsia="zh-CN"/>
        </w:rPr>
        <w:t xml:space="preserve"> 1 </w:t>
      </w:r>
      <w:r>
        <w:rPr>
          <w:rFonts w:hint="eastAsia"/>
          <w:lang w:val="en-US" w:eastAsia="zh-CN"/>
        </w:rPr>
        <w:t>亲情支付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门诊病人取消结算</w:t>
      </w:r>
    </w:p>
    <w:p>
      <w:pPr>
        <w:pStyle w:val="6"/>
        <w:keepNext w:val="0"/>
        <w:keepLines w:val="0"/>
        <w:widowControl/>
        <w:suppressLineNumbers w:val="0"/>
        <w:shd w:val="clear" w:fill="FFFFFF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取消结算时是信用支付时会全退款回去，并提示</w:t>
      </w:r>
      <w:r>
        <w:rPr>
          <w:rFonts w:hint="eastAsia"/>
          <w:lang w:val="en-US" w:eastAsia="zh-CN"/>
        </w:rPr>
        <w:t>：该病人当前结算为信用就医支付！&lt;br/&gt;信用就医支付【xxx】元已退回，请注意！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门诊病人费用退费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取消结算时是信用支付时会全退款回去。再结算时，会重新自动根据原结算时选择的银行和亲情支付方式进行收款</w:t>
      </w:r>
    </w:p>
    <w:p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前端修改</w:t>
      </w:r>
    </w:p>
    <w:p>
      <w:pPr>
        <w:numPr>
          <w:numId w:val="0"/>
        </w:numPr>
      </w:pPr>
      <w:r>
        <w:drawing>
          <wp:inline distT="0" distB="0" distL="114300" distR="114300">
            <wp:extent cx="5273675" cy="2957195"/>
            <wp:effectExtent l="0" t="0" r="317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测试模拟接口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采用后端请求第三方接口的模式。使用通用接口模拟第三方返回数据。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举例开发的通用接口地址：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"http://10.16.241.78:8081/gateweb"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http://10.16.241.78:8081/gateweb</w:t>
      </w:r>
      <w:r>
        <w:rPr>
          <w:rFonts w:hint="eastAsia"/>
          <w:lang w:val="en-US" w:eastAsia="zh-CN"/>
        </w:rPr>
        <w:fldChar w:fldCharType="end"/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设置参数服务地址</w:t>
      </w:r>
    </w:p>
    <w:p>
      <w:pPr>
        <w:numPr>
          <w:numId w:val="0"/>
        </w:numPr>
        <w:ind w:leftChars="0"/>
        <w:rPr>
          <w:rFonts w:hint="eastAsia" w:ascii="ËÎÌå" w:hAnsi="ËÎÌå" w:eastAsia="ËÎÌå"/>
          <w:color w:val="000080"/>
          <w:sz w:val="24"/>
          <w:szCs w:val="24"/>
          <w:highlight w:val="white"/>
        </w:rPr>
      </w:pPr>
      <w:r>
        <w:rPr>
          <w:rFonts w:hint="eastAsia" w:ascii="ËÎÌå" w:hAnsi="ËÎÌå" w:eastAsia="ËÎÌå"/>
          <w:color w:val="008080"/>
          <w:sz w:val="24"/>
          <w:szCs w:val="24"/>
          <w:highlight w:val="white"/>
        </w:rPr>
        <w:t>update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bm_tyzd00 </w:t>
      </w:r>
      <w:r>
        <w:rPr>
          <w:rFonts w:hint="eastAsia" w:ascii="ËÎÌå" w:hAnsi="ËÎÌå" w:eastAsia="ËÎÌå"/>
          <w:color w:val="008080"/>
          <w:sz w:val="24"/>
          <w:szCs w:val="24"/>
          <w:highlight w:val="white"/>
        </w:rPr>
        <w:t>set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mc0000 </w:t>
      </w:r>
      <w:r>
        <w:rPr>
          <w:rFonts w:hint="eastAsia" w:ascii="ËÎÌå" w:hAnsi="ËÎÌå" w:eastAsia="ËÎÌå"/>
          <w:color w:val="000080"/>
          <w:sz w:val="24"/>
          <w:szCs w:val="24"/>
          <w:highlight w:val="white"/>
        </w:rPr>
        <w:t>=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24"/>
          <w:szCs w:val="24"/>
          <w:highlight w:val="white"/>
        </w:rPr>
        <w:t>'http://10.16.241.78:8081/api/</w:t>
      </w:r>
      <w:bookmarkStart w:id="4" w:name="OLE_LINK5"/>
      <w:r>
        <w:rPr>
          <w:rFonts w:hint="eastAsia" w:ascii="ËÎÌå" w:hAnsi="ËÎÌå" w:eastAsia="ËÎÌå"/>
          <w:color w:val="0000FF"/>
          <w:sz w:val="24"/>
          <w:szCs w:val="24"/>
          <w:highlight w:val="white"/>
        </w:rPr>
        <w:t>XYJYPayTest</w:t>
      </w:r>
      <w:bookmarkEnd w:id="4"/>
      <w:r>
        <w:rPr>
          <w:rFonts w:hint="eastAsia" w:ascii="ËÎÌå" w:hAnsi="ËÎÌå" w:eastAsia="ËÎÌå"/>
          <w:color w:val="0000FF"/>
          <w:sz w:val="24"/>
          <w:szCs w:val="24"/>
          <w:highlight w:val="white"/>
        </w:rPr>
        <w:t>'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24"/>
          <w:szCs w:val="24"/>
          <w:highlight w:val="white"/>
        </w:rPr>
        <w:t>where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zdmc00 </w:t>
      </w:r>
      <w:r>
        <w:rPr>
          <w:rFonts w:hint="eastAsia" w:ascii="ËÎÌå" w:hAnsi="ËÎÌå" w:eastAsia="ËÎÌå"/>
          <w:color w:val="000080"/>
          <w:sz w:val="24"/>
          <w:szCs w:val="24"/>
          <w:highlight w:val="white"/>
        </w:rPr>
        <w:t>=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24"/>
          <w:szCs w:val="24"/>
          <w:highlight w:val="white"/>
        </w:rPr>
        <w:t>'信用就医支付参数'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24"/>
          <w:szCs w:val="24"/>
          <w:highlight w:val="white"/>
        </w:rPr>
        <w:t>and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bh0000 </w:t>
      </w:r>
      <w:r>
        <w:rPr>
          <w:rFonts w:hint="eastAsia" w:ascii="ËÎÌå" w:hAnsi="ËÎÌå" w:eastAsia="ËÎÌå"/>
          <w:color w:val="000080"/>
          <w:sz w:val="24"/>
          <w:szCs w:val="24"/>
          <w:highlight w:val="white"/>
        </w:rPr>
        <w:t>=</w:t>
      </w:r>
      <w:r>
        <w:rPr>
          <w:rFonts w:hint="eastAsia" w:ascii="ËÎÌå" w:hAnsi="ËÎÌå" w:eastAsia="ËÎÌå"/>
          <w:color w:val="000000"/>
          <w:sz w:val="24"/>
          <w:szCs w:val="24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24"/>
          <w:szCs w:val="24"/>
          <w:highlight w:val="white"/>
        </w:rPr>
        <w:t>'serveraddr'</w:t>
      </w:r>
      <w:r>
        <w:rPr>
          <w:rFonts w:hint="eastAsia" w:ascii="ËÎÌå" w:hAnsi="ËÎÌå" w:eastAsia="ËÎÌå"/>
          <w:color w:val="000080"/>
          <w:sz w:val="24"/>
          <w:szCs w:val="24"/>
          <w:highlight w:val="white"/>
        </w:rPr>
        <w:t>;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测试主要修改数据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924675" cy="3505200"/>
            <wp:effectExtent l="0" t="0" r="9525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ascii="ËÎÌå" w:hAnsi="ËÎÌå" w:eastAsia="ËÎÌå"/>
          <w:color w:val="000080"/>
          <w:sz w:val="24"/>
          <w:szCs w:val="24"/>
          <w:highlight w:val="white"/>
          <w:lang w:val="en-US" w:eastAsia="zh-CN"/>
        </w:rPr>
      </w:pPr>
      <w:r>
        <w:drawing>
          <wp:inline distT="0" distB="0" distL="114300" distR="114300">
            <wp:extent cx="5273040" cy="260985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ËÎÌå">
    <w:altName w:val="Times New Roman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0ED94"/>
    <w:multiLevelType w:val="singleLevel"/>
    <w:tmpl w:val="86F0ED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6EA2F0"/>
    <w:multiLevelType w:val="singleLevel"/>
    <w:tmpl w:val="036EA2F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ZGE5N2JkMDVkYWQzNjdmMTY5NzFjNWRkZDU4NjgifQ=="/>
  </w:docVars>
  <w:rsids>
    <w:rsidRoot w:val="00172A27"/>
    <w:rsid w:val="5106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2024-06-13T02:29:04Z</dcterms:created>
  <dc:creator>nicha</dc:creator>
  <cp:lastModifiedBy>I。</cp:lastModifiedBy>
  <dcterms:modified xsi:type="dcterms:W3CDTF">2024-06-14T02:54:16Z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CE9C7A72CA744916A5ED65BE49FFA721_12</vt:lpwstr>
  </property>
</Properties>
</file>