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4" w:leftChars="83"/>
        <w:jc w:val="center"/>
        <w:rPr>
          <w:rFonts w:hint="default" w:ascii="黑体" w:hAnsi="黑体" w:eastAsia="黑体" w:cs="黑体"/>
          <w:b/>
          <w:sz w:val="32"/>
          <w:szCs w:val="32"/>
          <w:lang w:val="en-US" w:eastAsia="zh-CN"/>
        </w:rPr>
      </w:pPr>
      <w:bookmarkStart w:id="13" w:name="_GoBack"/>
      <w:bookmarkStart w:id="0" w:name="_Toc34143669"/>
      <w:bookmarkStart w:id="1" w:name="_Toc13240"/>
      <w:bookmarkStart w:id="2" w:name="_Toc28100733"/>
      <w:r>
        <w:rPr>
          <w:rFonts w:hint="eastAsia" w:ascii="黑体" w:hAnsi="黑体" w:eastAsia="黑体" w:cs="黑体"/>
          <w:b/>
          <w:sz w:val="32"/>
          <w:szCs w:val="32"/>
          <w:lang w:val="en-US" w:eastAsia="zh-CN"/>
        </w:rPr>
        <w:t>福建医疗保障定点医疗机构接口规范</w:t>
      </w:r>
    </w:p>
    <w:p>
      <w:pPr>
        <w:ind w:left="174" w:leftChars="83"/>
        <w:jc w:val="cente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w:t>
      </w:r>
      <w:r>
        <w:rPr>
          <w:rFonts w:hint="eastAsia" w:ascii="黑体" w:hAnsi="黑体" w:eastAsia="黑体" w:cs="黑体"/>
          <w:b/>
          <w:sz w:val="32"/>
          <w:szCs w:val="32"/>
          <w:lang w:val="en-US" w:eastAsia="zh-Hans"/>
        </w:rPr>
        <w:t>医保移动支付定位校验传参</w:t>
      </w:r>
      <w:r>
        <w:rPr>
          <w:rFonts w:hint="eastAsia" w:ascii="黑体" w:hAnsi="黑体" w:eastAsia="黑体" w:cs="黑体"/>
          <w:b/>
          <w:sz w:val="32"/>
          <w:szCs w:val="32"/>
          <w:lang w:val="en-US" w:eastAsia="zh-CN"/>
        </w:rPr>
        <w:t>”对接操作手册</w:t>
      </w:r>
      <w:bookmarkEnd w:id="0"/>
      <w:bookmarkEnd w:id="1"/>
      <w:bookmarkEnd w:id="2"/>
      <w:r>
        <w:rPr>
          <w:rFonts w:hint="eastAsia" w:ascii="黑体" w:hAnsi="黑体" w:eastAsia="黑体" w:cs="黑体"/>
          <w:b/>
          <w:sz w:val="32"/>
          <w:szCs w:val="32"/>
          <w:lang w:val="en-US" w:eastAsia="zh-CN"/>
        </w:rPr>
        <w:t>（技术文档）</w:t>
      </w:r>
    </w:p>
    <w:bookmarkEnd w:id="13"/>
    <w:p>
      <w:pPr>
        <w:ind w:left="174" w:leftChars="83"/>
        <w:jc w:val="center"/>
        <w:rPr>
          <w:rFonts w:hint="eastAsia" w:ascii="黑体" w:hAnsi="黑体" w:eastAsia="黑体" w:cs="黑体"/>
          <w:b/>
          <w:sz w:val="32"/>
          <w:szCs w:val="32"/>
          <w:lang w:val="en-US" w:eastAsia="zh-CN"/>
        </w:rPr>
      </w:pPr>
    </w:p>
    <w:p>
      <w:pPr>
        <w:spacing w:line="360" w:lineRule="auto"/>
        <w:ind w:firstLine="560" w:firstLineChars="20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为贯彻落实医疗保障定点医疗机构接口规范要求，做好</w:t>
      </w:r>
      <w:r>
        <w:rPr>
          <w:rFonts w:hint="eastAsia" w:ascii="仿宋" w:hAnsi="仿宋" w:eastAsia="仿宋" w:cs="仿宋"/>
          <w:kern w:val="0"/>
          <w:sz w:val="28"/>
          <w:szCs w:val="28"/>
          <w:lang w:val="en-US" w:eastAsia="zh-Hans" w:bidi="ar-SA"/>
        </w:rPr>
        <w:t>医保移动支付线上结算监管要求</w:t>
      </w:r>
      <w:r>
        <w:rPr>
          <w:rFonts w:hint="eastAsia" w:ascii="仿宋" w:hAnsi="仿宋" w:eastAsia="仿宋" w:cs="仿宋"/>
          <w:kern w:val="0"/>
          <w:sz w:val="28"/>
          <w:szCs w:val="28"/>
          <w:lang w:val="en-US" w:eastAsia="zh-CN" w:bidi="ar-SA"/>
        </w:rPr>
        <w:t>，要求医疗机构</w:t>
      </w:r>
      <w:r>
        <w:rPr>
          <w:rFonts w:hint="eastAsia" w:ascii="仿宋" w:hAnsi="仿宋" w:eastAsia="仿宋" w:cs="仿宋"/>
          <w:kern w:val="0"/>
          <w:sz w:val="28"/>
          <w:szCs w:val="28"/>
          <w:lang w:val="en-US" w:eastAsia="zh-Hans" w:bidi="ar-SA"/>
        </w:rPr>
        <w:t>上传参保人进行线上结算业务时经纬度，确保医保结算的实人实地</w:t>
      </w:r>
      <w:r>
        <w:rPr>
          <w:rFonts w:hint="eastAsia" w:ascii="仿宋" w:hAnsi="仿宋" w:eastAsia="仿宋" w:cs="仿宋"/>
          <w:kern w:val="0"/>
          <w:sz w:val="28"/>
          <w:szCs w:val="28"/>
          <w:lang w:val="en-US" w:eastAsia="zh-CN" w:bidi="ar-SA"/>
        </w:rPr>
        <w:t>。</w:t>
      </w:r>
    </w:p>
    <w:p>
      <w:pPr>
        <w:numPr>
          <w:ilvl w:val="0"/>
          <w:numId w:val="2"/>
        </w:numPr>
        <w:spacing w:line="360" w:lineRule="auto"/>
        <w:rPr>
          <w:rFonts w:hint="default" w:ascii="仿宋" w:hAnsi="仿宋" w:eastAsia="仿宋" w:cs="仿宋"/>
          <w:b/>
          <w:bCs/>
          <w:sz w:val="28"/>
          <w:szCs w:val="28"/>
          <w:lang w:val="en-US" w:eastAsia="zh-CN"/>
        </w:rPr>
      </w:pPr>
      <w:r>
        <w:rPr>
          <w:rFonts w:hint="eastAsia" w:ascii="仿宋" w:hAnsi="仿宋" w:eastAsia="仿宋" w:cs="仿宋"/>
          <w:kern w:val="0"/>
          <w:sz w:val="28"/>
          <w:szCs w:val="28"/>
          <w:lang w:val="en-US" w:eastAsia="zh-CN" w:bidi="ar-SA"/>
        </w:rPr>
        <w:t>【6101】</w:t>
      </w:r>
      <w:r>
        <w:rPr>
          <w:rFonts w:hint="eastAsia" w:ascii="仿宋" w:hAnsi="仿宋" w:eastAsia="仿宋" w:cs="仿宋"/>
          <w:b/>
          <w:bCs/>
          <w:sz w:val="28"/>
          <w:szCs w:val="28"/>
          <w:lang w:val="en-US" w:eastAsia="zh-Hans"/>
        </w:rPr>
        <w:t>费用明细上传</w:t>
      </w:r>
      <w:r>
        <w:rPr>
          <w:rFonts w:hint="eastAsia" w:ascii="仿宋" w:hAnsi="仿宋" w:eastAsia="仿宋" w:cs="仿宋"/>
          <w:b/>
          <w:bCs/>
          <w:sz w:val="28"/>
          <w:szCs w:val="28"/>
          <w:lang w:val="en-US" w:eastAsia="zh-CN"/>
        </w:rPr>
        <w:t>接口规范</w:t>
      </w:r>
      <w:r>
        <w:rPr>
          <w:rFonts w:hint="eastAsia" w:ascii="仿宋" w:hAnsi="仿宋" w:eastAsia="仿宋" w:cs="仿宋"/>
          <w:b/>
          <w:bCs/>
          <w:sz w:val="28"/>
          <w:szCs w:val="28"/>
          <w:lang w:val="en-US" w:eastAsia="zh-Hans"/>
        </w:rPr>
        <w:t>调整</w:t>
      </w:r>
    </w:p>
    <w:p>
      <w:pPr>
        <w:spacing w:line="360" w:lineRule="auto"/>
        <w:ind w:firstLine="560" w:firstLineChars="200"/>
        <w:rPr>
          <w:rFonts w:hint="default"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在原有定点医保移动支付定点医药机构费用明细上传【</w:t>
      </w:r>
      <w:r>
        <w:rPr>
          <w:rFonts w:hint="default" w:ascii="仿宋" w:hAnsi="仿宋" w:eastAsia="仿宋" w:cs="仿宋"/>
          <w:kern w:val="0"/>
          <w:sz w:val="28"/>
          <w:szCs w:val="28"/>
          <w:lang w:eastAsia="zh-Hans" w:bidi="ar-SA"/>
        </w:rPr>
        <w:t>6101</w:t>
      </w:r>
      <w:r>
        <w:rPr>
          <w:rFonts w:hint="eastAsia" w:ascii="仿宋" w:hAnsi="仿宋" w:eastAsia="仿宋" w:cs="仿宋"/>
          <w:kern w:val="0"/>
          <w:sz w:val="28"/>
          <w:szCs w:val="28"/>
          <w:lang w:val="en-US" w:eastAsia="zh-Hans" w:bidi="ar-SA"/>
        </w:rPr>
        <w:t>】中新增uldLatlnt字段</w:t>
      </w:r>
      <w:r>
        <w:rPr>
          <w:rFonts w:hint="eastAsia" w:ascii="仿宋" w:hAnsi="仿宋" w:eastAsia="仿宋" w:cs="仿宋"/>
          <w:kern w:val="0"/>
          <w:sz w:val="28"/>
          <w:szCs w:val="28"/>
          <w:lang w:val="en-US" w:eastAsia="zh-CN" w:bidi="ar-SA"/>
        </w:rPr>
        <w:t>（详见标红字段）</w:t>
      </w:r>
      <w:r>
        <w:rPr>
          <w:rFonts w:hint="eastAsia" w:ascii="仿宋" w:hAnsi="仿宋" w:eastAsia="仿宋" w:cs="仿宋"/>
          <w:kern w:val="0"/>
          <w:sz w:val="28"/>
          <w:szCs w:val="28"/>
          <w:lang w:val="en-US" w:eastAsia="zh-Hans" w:bidi="ar-SA"/>
        </w:rPr>
        <w:t>，用于校验参保人进行移动支付业务操作时是否在定点医药机构地理位置范围内；由定点医药机构获取患者位置定位，并通过uldLatlnt字段将患者位置进行上传至移动支付中台进行校验。</w:t>
      </w:r>
    </w:p>
    <w:p>
      <w:pPr>
        <w:spacing w:before="291" w:line="221" w:lineRule="auto"/>
        <w:ind w:left="544"/>
        <w:rPr>
          <w:rFonts w:hint="eastAsia" w:ascii="宋体" w:hAnsi="宋体" w:eastAsia="宋体" w:cs="宋体"/>
          <w:sz w:val="21"/>
          <w:szCs w:val="21"/>
          <w:lang w:eastAsia="zh-Hans"/>
        </w:rPr>
      </w:pPr>
      <w:r>
        <w:rPr>
          <w:rFonts w:ascii="宋体" w:hAnsi="宋体" w:eastAsia="宋体" w:cs="宋体"/>
          <w:spacing w:val="-3"/>
          <w:sz w:val="21"/>
          <w:szCs w:val="21"/>
          <w14:textOutline w14:w="3831" w14:cap="flat" w14:cmpd="sng">
            <w14:solidFill>
              <w14:srgbClr w14:val="000000"/>
            </w14:solidFill>
            <w14:prstDash w14:val="solid"/>
            <w14:miter w14:val="0"/>
          </w14:textOutline>
        </w:rPr>
        <w:t>请求入参</w:t>
      </w:r>
      <w:r>
        <w:rPr>
          <w:rFonts w:hint="eastAsia" w:ascii="宋体" w:hAnsi="宋体" w:cs="宋体"/>
          <w:spacing w:val="-3"/>
          <w:sz w:val="21"/>
          <w:szCs w:val="21"/>
          <w:lang w:eastAsia="zh-Hans"/>
          <w14:textOutline w14:w="3831" w14:cap="flat" w14:cmpd="sng">
            <w14:solidFill>
              <w14:srgbClr w14:val="000000"/>
            </w14:solidFill>
            <w14:prstDash w14:val="solid"/>
            <w14:miter w14:val="0"/>
          </w14:textOutline>
        </w:rPr>
        <w:t>：</w:t>
      </w:r>
      <w:r>
        <w:rPr>
          <w:rFonts w:hint="eastAsia"/>
        </w:rPr>
        <w:t>输入-费用明细上传（节点标识：data）</w:t>
      </w:r>
    </w:p>
    <w:p>
      <w:pPr>
        <w:spacing w:line="132" w:lineRule="auto"/>
        <w:rPr>
          <w:rFonts w:ascii="Arial"/>
          <w:sz w:val="2"/>
        </w:rPr>
      </w:pP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417"/>
        <w:gridCol w:w="1701"/>
        <w:gridCol w:w="992"/>
        <w:gridCol w:w="567"/>
        <w:gridCol w:w="567"/>
        <w:gridCol w:w="567"/>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blHeader/>
        </w:trPr>
        <w:tc>
          <w:tcPr>
            <w:tcW w:w="421"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序号</w:t>
            </w:r>
          </w:p>
        </w:tc>
        <w:tc>
          <w:tcPr>
            <w:tcW w:w="1417"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参数代码</w:t>
            </w:r>
          </w:p>
        </w:tc>
        <w:tc>
          <w:tcPr>
            <w:tcW w:w="1701"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参数名称</w:t>
            </w:r>
          </w:p>
        </w:tc>
        <w:tc>
          <w:tcPr>
            <w:tcW w:w="992"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参数类型</w:t>
            </w:r>
          </w:p>
        </w:tc>
        <w:tc>
          <w:tcPr>
            <w:tcW w:w="567"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参数长度</w:t>
            </w:r>
          </w:p>
        </w:tc>
        <w:tc>
          <w:tcPr>
            <w:tcW w:w="567"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代码标识</w:t>
            </w:r>
          </w:p>
        </w:tc>
        <w:tc>
          <w:tcPr>
            <w:tcW w:w="567"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是否必填</w:t>
            </w:r>
          </w:p>
        </w:tc>
        <w:tc>
          <w:tcPr>
            <w:tcW w:w="2064"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orgCodg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机构编码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orgId</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电子凭证机构号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电子凭证中台分配，待机构电子凭证建设完毕后可获取该机构号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psnNo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人员编号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insutype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险种类型</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medOrgOrd</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医疗机构订单号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院内产生惟一流水，可关联到一次结算记录，结算成功回调入参返回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initRxOrd</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要续方的原处方流水</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 xml:space="preserve">rxCircFlag </w:t>
            </w:r>
            <w:r>
              <w:rPr>
                <w:rFonts w:hint="eastAsia"/>
                <w:color w:val="000000"/>
                <w:sz w:val="18"/>
                <w:szCs w:val="18"/>
                <w:lang w:eastAsia="zh-Hans"/>
              </w:rPr>
              <w:t>为</w:t>
            </w:r>
            <w:r>
              <w:rPr>
                <w:color w:val="000000"/>
                <w:sz w:val="18"/>
                <w:szCs w:val="18"/>
                <w:lang w:eastAsia="zh-Hans"/>
              </w:rPr>
              <w:t>1</w:t>
            </w:r>
            <w:r>
              <w:rPr>
                <w:rFonts w:hint="eastAsia"/>
                <w:color w:val="000000"/>
                <w:sz w:val="18"/>
                <w:szCs w:val="18"/>
                <w:lang w:eastAsia="zh-Hans"/>
              </w:rPr>
              <w:t>时必传，续方时必传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7</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rxCircFlag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电子处方流转标志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1：电子处方 ，0不是电子处方，默认0，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8</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begntime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开始时间</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19</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挂号时间</w:t>
            </w:r>
          </w:p>
          <w:p>
            <w:pPr>
              <w:spacing w:line="240" w:lineRule="auto"/>
              <w:ind w:firstLine="0" w:firstLineChars="0"/>
              <w:jc w:val="center"/>
              <w:rPr>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9</w:t>
            </w:r>
          </w:p>
        </w:tc>
        <w:tc>
          <w:tcPr>
            <w:tcW w:w="1417" w:type="dxa"/>
            <w:vAlign w:val="top"/>
          </w:tcPr>
          <w:p>
            <w:pPr>
              <w:spacing w:line="240" w:lineRule="auto"/>
              <w:ind w:firstLine="0" w:firstLineChars="0"/>
              <w:jc w:val="center"/>
              <w:rPr>
                <w:color w:val="000000"/>
                <w:sz w:val="18"/>
                <w:szCs w:val="18"/>
              </w:rPr>
            </w:pPr>
            <w:r>
              <w:rPr>
                <w:rFonts w:hint="eastAsia"/>
                <w:color w:val="000000"/>
                <w:sz w:val="18"/>
                <w:szCs w:val="18"/>
              </w:rPr>
              <w:t>idNo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证件号码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10</w:t>
            </w:r>
          </w:p>
        </w:tc>
        <w:tc>
          <w:tcPr>
            <w:tcW w:w="1417" w:type="dxa"/>
            <w:vAlign w:val="top"/>
          </w:tcPr>
          <w:p>
            <w:pPr>
              <w:spacing w:line="240" w:lineRule="auto"/>
              <w:ind w:firstLine="0" w:firstLineChars="0"/>
              <w:jc w:val="center"/>
              <w:rPr>
                <w:color w:val="000000"/>
                <w:sz w:val="18"/>
                <w:szCs w:val="18"/>
              </w:rPr>
            </w:pPr>
            <w:r>
              <w:rPr>
                <w:rFonts w:hint="eastAsia"/>
                <w:color w:val="000000"/>
                <w:sz w:val="18"/>
                <w:szCs w:val="18"/>
              </w:rPr>
              <w:t>userName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用户姓名</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11</w:t>
            </w:r>
          </w:p>
        </w:tc>
        <w:tc>
          <w:tcPr>
            <w:tcW w:w="1417" w:type="dxa"/>
            <w:vAlign w:val="top"/>
          </w:tcPr>
          <w:p>
            <w:pPr>
              <w:spacing w:line="240" w:lineRule="auto"/>
              <w:ind w:firstLine="0" w:firstLineChars="0"/>
              <w:jc w:val="center"/>
              <w:rPr>
                <w:color w:val="000000"/>
                <w:sz w:val="18"/>
                <w:szCs w:val="18"/>
              </w:rPr>
            </w:pPr>
            <w:r>
              <w:rPr>
                <w:rFonts w:hint="eastAsia"/>
                <w:color w:val="000000"/>
                <w:sz w:val="18"/>
                <w:szCs w:val="18"/>
              </w:rPr>
              <w:t>idType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证件类别</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字典</w:t>
            </w:r>
            <w:r>
              <w:rPr>
                <w:color w:val="000000"/>
                <w:sz w:val="18"/>
                <w:szCs w:val="18"/>
              </w:rPr>
              <w:t>人员证件类型(psn_cert_type</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12</w:t>
            </w:r>
          </w:p>
        </w:tc>
        <w:tc>
          <w:tcPr>
            <w:tcW w:w="1417" w:type="dxa"/>
            <w:vAlign w:val="top"/>
          </w:tcPr>
          <w:p>
            <w:pPr>
              <w:spacing w:line="240" w:lineRule="auto"/>
              <w:ind w:firstLine="0" w:firstLineChars="0"/>
              <w:jc w:val="center"/>
              <w:rPr>
                <w:color w:val="000000"/>
                <w:sz w:val="18"/>
                <w:szCs w:val="18"/>
              </w:rPr>
            </w:pPr>
            <w:r>
              <w:rPr>
                <w:rFonts w:hint="eastAsia"/>
                <w:color w:val="000000"/>
                <w:sz w:val="18"/>
                <w:szCs w:val="18"/>
              </w:rPr>
              <w:t>ecToken</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电子凭证授权ecToken</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64</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rFonts w:hint="eastAsia" w:eastAsia="宋体"/>
                <w:color w:val="000000"/>
                <w:sz w:val="18"/>
                <w:szCs w:val="18"/>
                <w:lang w:val="en-US" w:eastAsia="zh-Hans"/>
              </w:rPr>
            </w:pPr>
            <w:r>
              <w:rPr>
                <w:rFonts w:hint="eastAsia"/>
                <w:color w:val="000000"/>
                <w:sz w:val="18"/>
                <w:szCs w:val="18"/>
                <w:lang w:val="en-US" w:eastAsia="zh-Hans"/>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13</w:t>
            </w:r>
          </w:p>
        </w:tc>
        <w:tc>
          <w:tcPr>
            <w:tcW w:w="1417" w:type="dxa"/>
            <w:vAlign w:val="top"/>
          </w:tcPr>
          <w:p>
            <w:pPr>
              <w:spacing w:line="240" w:lineRule="auto"/>
              <w:ind w:firstLine="0" w:firstLineChars="0"/>
              <w:jc w:val="center"/>
              <w:rPr>
                <w:color w:val="000000"/>
                <w:sz w:val="18"/>
                <w:szCs w:val="18"/>
              </w:rPr>
            </w:pPr>
            <w:r>
              <w:rPr>
                <w:color w:val="000000"/>
                <w:sz w:val="18"/>
                <w:szCs w:val="18"/>
              </w:rPr>
              <w:t>insuCode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参保地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14</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iptOtpNo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住院/门诊号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15</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atddrNo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医师编码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16</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drName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医师姓名</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50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17</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deptCode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科室编码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18</w:t>
            </w:r>
          </w:p>
        </w:tc>
        <w:tc>
          <w:tcPr>
            <w:tcW w:w="1417" w:type="dxa"/>
            <w:vAlign w:val="center"/>
          </w:tcPr>
          <w:p>
            <w:pPr>
              <w:spacing w:line="240" w:lineRule="auto"/>
              <w:ind w:firstLine="0" w:firstLineChars="0"/>
              <w:jc w:val="center"/>
              <w:rPr>
                <w:color w:val="000000"/>
                <w:sz w:val="18"/>
                <w:szCs w:val="18"/>
                <w:lang w:val="en-GB"/>
              </w:rPr>
            </w:pPr>
            <w:r>
              <w:rPr>
                <w:rFonts w:hint="eastAsia"/>
                <w:color w:val="000000"/>
                <w:sz w:val="18"/>
                <w:szCs w:val="18"/>
              </w:rPr>
              <w:t>deptName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科室名称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19</w:t>
            </w:r>
          </w:p>
        </w:tc>
        <w:tc>
          <w:tcPr>
            <w:tcW w:w="1417" w:type="dxa"/>
            <w:vAlign w:val="center"/>
          </w:tcPr>
          <w:p>
            <w:pPr>
              <w:spacing w:line="240" w:lineRule="auto"/>
              <w:ind w:firstLine="0" w:firstLineChars="0"/>
              <w:jc w:val="center"/>
              <w:rPr>
                <w:color w:val="000000"/>
                <w:sz w:val="18"/>
                <w:szCs w:val="18"/>
                <w:lang w:val="en-GB"/>
              </w:rPr>
            </w:pPr>
            <w:r>
              <w:rPr>
                <w:rFonts w:hint="eastAsia"/>
                <w:color w:val="000000"/>
                <w:sz w:val="18"/>
                <w:szCs w:val="18"/>
              </w:rPr>
              <w:t>caty</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科别</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20</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mdtrtId</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就诊ID</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为空时，调用医保核心做就诊登记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21</w:t>
            </w:r>
          </w:p>
        </w:tc>
        <w:tc>
          <w:tcPr>
            <w:tcW w:w="1417" w:type="dxa"/>
            <w:vAlign w:val="center"/>
          </w:tcPr>
          <w:p>
            <w:pPr>
              <w:spacing w:line="240" w:lineRule="auto"/>
              <w:ind w:firstLine="0" w:firstLineChars="0"/>
              <w:jc w:val="center"/>
              <w:rPr>
                <w:color w:val="000000"/>
                <w:sz w:val="18"/>
                <w:szCs w:val="18"/>
                <w:lang w:val="en-GB"/>
              </w:rPr>
            </w:pPr>
            <w:r>
              <w:rPr>
                <w:rFonts w:hint="eastAsia"/>
                <w:color w:val="000000"/>
                <w:sz w:val="18"/>
                <w:szCs w:val="18"/>
              </w:rPr>
              <w:t>medType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医疗类别</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22</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f</w:t>
            </w:r>
            <w:r>
              <w:rPr>
                <w:color w:val="000000"/>
                <w:sz w:val="18"/>
                <w:szCs w:val="18"/>
                <w:lang w:eastAsia="zh-Hans"/>
              </w:rPr>
              <w:t>eeType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费用类别</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23</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medfeeSumamt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医疗费总额</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16,2</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24</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acctUsedFlag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个人账户使用标志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药店上传费用时必填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25</w:t>
            </w:r>
          </w:p>
        </w:tc>
        <w:tc>
          <w:tcPr>
            <w:tcW w:w="1417" w:type="dxa"/>
            <w:vAlign w:val="center"/>
          </w:tcPr>
          <w:p>
            <w:pPr>
              <w:spacing w:line="240" w:lineRule="auto"/>
              <w:ind w:firstLine="0" w:firstLineChars="0"/>
              <w:jc w:val="center"/>
              <w:rPr>
                <w:color w:val="000000"/>
                <w:sz w:val="18"/>
                <w:szCs w:val="18"/>
                <w:lang w:val="en-GB"/>
              </w:rPr>
            </w:pPr>
            <w:r>
              <w:rPr>
                <w:rFonts w:hint="eastAsia"/>
                <w:color w:val="000000"/>
                <w:sz w:val="18"/>
                <w:szCs w:val="18"/>
              </w:rPr>
              <w:t>mainCondDscr</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主要病情描述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1000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26</w:t>
            </w:r>
          </w:p>
        </w:tc>
        <w:tc>
          <w:tcPr>
            <w:tcW w:w="1417" w:type="dxa"/>
            <w:vAlign w:val="center"/>
          </w:tcPr>
          <w:p>
            <w:pPr>
              <w:spacing w:line="240" w:lineRule="auto"/>
              <w:ind w:firstLine="0" w:firstLineChars="0"/>
              <w:jc w:val="center"/>
              <w:rPr>
                <w:color w:val="000000"/>
                <w:sz w:val="18"/>
                <w:szCs w:val="18"/>
                <w:lang w:val="en-GB"/>
              </w:rPr>
            </w:pPr>
            <w:r>
              <w:rPr>
                <w:rFonts w:hint="eastAsia"/>
                <w:color w:val="000000"/>
                <w:sz w:val="18"/>
                <w:szCs w:val="18"/>
              </w:rPr>
              <w:t>diseCodg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病种编码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按照标准编码填写：</w:t>
            </w:r>
          </w:p>
          <w:p>
            <w:pPr>
              <w:spacing w:line="240" w:lineRule="auto"/>
              <w:ind w:firstLine="0" w:firstLineChars="0"/>
              <w:jc w:val="center"/>
              <w:rPr>
                <w:color w:val="000000"/>
                <w:sz w:val="18"/>
                <w:szCs w:val="18"/>
              </w:rPr>
            </w:pPr>
            <w:r>
              <w:rPr>
                <w:rFonts w:hint="eastAsia"/>
                <w:color w:val="000000"/>
                <w:sz w:val="18"/>
                <w:szCs w:val="18"/>
              </w:rPr>
              <w:t>按病种结算病种目录代码(bydise_setl_list_code)、</w:t>
            </w:r>
          </w:p>
          <w:p>
            <w:pPr>
              <w:spacing w:line="240" w:lineRule="auto"/>
              <w:ind w:firstLine="0" w:firstLineChars="0"/>
              <w:jc w:val="center"/>
              <w:rPr>
                <w:color w:val="000000"/>
                <w:sz w:val="18"/>
                <w:szCs w:val="18"/>
              </w:rPr>
            </w:pPr>
            <w:r>
              <w:rPr>
                <w:rFonts w:hint="eastAsia"/>
                <w:color w:val="000000"/>
                <w:sz w:val="18"/>
                <w:szCs w:val="18"/>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27</w:t>
            </w:r>
          </w:p>
        </w:tc>
        <w:tc>
          <w:tcPr>
            <w:tcW w:w="1417" w:type="dxa"/>
            <w:vAlign w:val="center"/>
          </w:tcPr>
          <w:p>
            <w:pPr>
              <w:spacing w:line="240" w:lineRule="auto"/>
              <w:ind w:firstLine="0" w:firstLineChars="0"/>
              <w:jc w:val="center"/>
              <w:rPr>
                <w:color w:val="000000"/>
                <w:sz w:val="18"/>
                <w:szCs w:val="18"/>
                <w:lang w:val="en-GB"/>
              </w:rPr>
            </w:pPr>
            <w:r>
              <w:rPr>
                <w:rFonts w:hint="eastAsia"/>
                <w:color w:val="000000"/>
                <w:sz w:val="18"/>
                <w:szCs w:val="18"/>
              </w:rPr>
              <w:t>diseName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病种名称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500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28</w:t>
            </w:r>
          </w:p>
        </w:tc>
        <w:tc>
          <w:tcPr>
            <w:tcW w:w="1417" w:type="dxa"/>
            <w:vAlign w:val="center"/>
          </w:tcPr>
          <w:p>
            <w:pPr>
              <w:spacing w:line="240" w:lineRule="auto"/>
              <w:ind w:firstLine="0" w:firstLineChars="0"/>
              <w:jc w:val="center"/>
              <w:rPr>
                <w:color w:val="000000"/>
                <w:sz w:val="18"/>
                <w:szCs w:val="18"/>
              </w:rPr>
            </w:pPr>
            <w:r>
              <w:rPr>
                <w:color w:val="000000"/>
                <w:sz w:val="18"/>
                <w:szCs w:val="18"/>
              </w:rPr>
              <w:t>psnSetlway</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个人结算方式</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29</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chrg</w:t>
            </w:r>
            <w:r>
              <w:rPr>
                <w:color w:val="000000"/>
                <w:sz w:val="18"/>
                <w:szCs w:val="18"/>
                <w:lang w:eastAsia="zh-Hans"/>
              </w:rPr>
              <w:t>Bchno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收费批次号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acc</w:t>
            </w:r>
            <w:r>
              <w:rPr>
                <w:color w:val="000000"/>
                <w:sz w:val="18"/>
                <w:szCs w:val="18"/>
                <w:lang w:eastAsia="zh-Hans"/>
              </w:rPr>
              <w:t>tUsedFlag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个人账户使用标志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31</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in</w:t>
            </w:r>
            <w:r>
              <w:rPr>
                <w:color w:val="000000"/>
                <w:sz w:val="18"/>
                <w:szCs w:val="18"/>
                <w:lang w:eastAsia="zh-Hans"/>
              </w:rPr>
              <w:t>vono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发票号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20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32</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rPr>
              <w:t>endtime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出院时间</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19</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33</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rPr>
              <w:t>fulamtOwnpayAmt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全自费金额</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16,2</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34</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rPr>
              <w:t>overlmtSelfpay</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超限价金额</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16,2</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35</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rPr>
              <w:t>preselfpayAmt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先行自付金额</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16,2</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36</w:t>
            </w:r>
          </w:p>
        </w:tc>
        <w:tc>
          <w:tcPr>
            <w:tcW w:w="1417" w:type="dxa"/>
            <w:vAlign w:val="center"/>
          </w:tcPr>
          <w:p>
            <w:pPr>
              <w:spacing w:line="240" w:lineRule="auto"/>
              <w:ind w:firstLine="0" w:firstLineChars="0"/>
              <w:jc w:val="center"/>
              <w:rPr>
                <w:color w:val="000000"/>
                <w:sz w:val="18"/>
                <w:szCs w:val="18"/>
                <w:lang w:eastAsia="zh-Hans"/>
              </w:rPr>
            </w:pPr>
            <w:r>
              <w:rPr>
                <w:rFonts w:hint="eastAsia"/>
                <w:color w:val="000000"/>
                <w:sz w:val="18"/>
                <w:szCs w:val="18"/>
              </w:rPr>
              <w:t>inscpScpAmt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符合政策范围金额</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16,2</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37</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oprn</w:t>
            </w:r>
            <w:r>
              <w:rPr>
                <w:color w:val="000000"/>
                <w:sz w:val="18"/>
                <w:szCs w:val="18"/>
              </w:rPr>
              <w:t>O</w:t>
            </w:r>
            <w:r>
              <w:rPr>
                <w:rFonts w:hint="eastAsia"/>
                <w:color w:val="000000"/>
                <w:sz w:val="18"/>
                <w:szCs w:val="18"/>
              </w:rPr>
              <w:t>prt</w:t>
            </w:r>
            <w:r>
              <w:rPr>
                <w:color w:val="000000"/>
                <w:sz w:val="18"/>
                <w:szCs w:val="18"/>
              </w:rPr>
              <w:t>C</w:t>
            </w:r>
            <w:r>
              <w:rPr>
                <w:rFonts w:hint="eastAsia"/>
                <w:color w:val="000000"/>
                <w:sz w:val="18"/>
                <w:szCs w:val="18"/>
              </w:rPr>
              <w:t>ode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手术操作代码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38</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oprn</w:t>
            </w:r>
            <w:r>
              <w:rPr>
                <w:color w:val="000000"/>
                <w:sz w:val="18"/>
                <w:szCs w:val="18"/>
              </w:rPr>
              <w:t>O</w:t>
            </w:r>
            <w:r>
              <w:rPr>
                <w:rFonts w:hint="eastAsia"/>
                <w:color w:val="000000"/>
                <w:sz w:val="18"/>
                <w:szCs w:val="18"/>
              </w:rPr>
              <w:t>prt</w:t>
            </w:r>
            <w:r>
              <w:rPr>
                <w:color w:val="000000"/>
                <w:sz w:val="18"/>
                <w:szCs w:val="18"/>
              </w:rPr>
              <w:t>N</w:t>
            </w:r>
            <w:r>
              <w:rPr>
                <w:rFonts w:hint="eastAsia"/>
                <w:color w:val="000000"/>
                <w:sz w:val="18"/>
                <w:szCs w:val="18"/>
                <w:lang w:eastAsia="zh-Hans"/>
              </w:rPr>
              <w:t>am</w:t>
            </w:r>
            <w:r>
              <w:rPr>
                <w:color w:val="000000"/>
                <w:sz w:val="18"/>
                <w:szCs w:val="18"/>
                <w:lang w:eastAsia="zh-Hans"/>
              </w:rPr>
              <w:t>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手术操作名称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500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39</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fpsc</w:t>
            </w:r>
            <w:r>
              <w:rPr>
                <w:color w:val="000000"/>
                <w:sz w:val="18"/>
                <w:szCs w:val="18"/>
              </w:rPr>
              <w:t>N</w:t>
            </w:r>
            <w:r>
              <w:rPr>
                <w:rFonts w:hint="eastAsia"/>
                <w:color w:val="000000"/>
                <w:sz w:val="18"/>
                <w:szCs w:val="18"/>
              </w:rPr>
              <w:t>o</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计划生育服务证号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50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latechb</w:t>
            </w:r>
            <w:r>
              <w:rPr>
                <w:color w:val="000000"/>
                <w:sz w:val="18"/>
                <w:szCs w:val="18"/>
              </w:rPr>
              <w:t>F</w:t>
            </w:r>
            <w:r>
              <w:rPr>
                <w:rFonts w:hint="eastAsia"/>
                <w:color w:val="000000"/>
                <w:sz w:val="18"/>
                <w:szCs w:val="18"/>
              </w:rPr>
              <w:t>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晚育标志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41</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gesoVal</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孕周数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2</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42</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fetts</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胎次</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43</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fetus</w:t>
            </w:r>
            <w:r>
              <w:rPr>
                <w:color w:val="000000"/>
                <w:sz w:val="18"/>
                <w:szCs w:val="18"/>
              </w:rPr>
              <w:t>C</w:t>
            </w:r>
            <w:r>
              <w:rPr>
                <w:rFonts w:hint="eastAsia"/>
                <w:color w:val="000000"/>
                <w:sz w:val="18"/>
                <w:szCs w:val="18"/>
              </w:rPr>
              <w:t>nt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胎儿数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数值型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44</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pret</w:t>
            </w:r>
            <w:r>
              <w:rPr>
                <w:color w:val="000000"/>
                <w:sz w:val="18"/>
                <w:szCs w:val="18"/>
              </w:rPr>
              <w:t>F</w:t>
            </w:r>
            <w:r>
              <w:rPr>
                <w:rFonts w:hint="eastAsia"/>
                <w:color w:val="000000"/>
                <w:sz w:val="18"/>
                <w:szCs w:val="18"/>
              </w:rPr>
              <w:t>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早产标志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45</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birctrlType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计划生育手术类别</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46</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birctrlMatnDate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计划生育手术或生育日期</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生育门诊按需录入，yyyy-MM-dd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47</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cop</w:t>
            </w:r>
            <w:r>
              <w:rPr>
                <w:color w:val="000000"/>
                <w:sz w:val="18"/>
                <w:szCs w:val="18"/>
              </w:rPr>
              <w:t>F</w:t>
            </w:r>
            <w:r>
              <w:rPr>
                <w:rFonts w:hint="eastAsia"/>
                <w:color w:val="000000"/>
                <w:sz w:val="18"/>
                <w:szCs w:val="18"/>
              </w:rPr>
              <w:t>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伴有并发症标志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48</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dscg</w:t>
            </w:r>
            <w:r>
              <w:rPr>
                <w:color w:val="000000"/>
                <w:sz w:val="18"/>
                <w:szCs w:val="18"/>
              </w:rPr>
              <w:t>D</w:t>
            </w:r>
            <w:r>
              <w:rPr>
                <w:rFonts w:hint="eastAsia"/>
                <w:color w:val="000000"/>
                <w:sz w:val="18"/>
                <w:szCs w:val="18"/>
              </w:rPr>
              <w:t>ept</w:t>
            </w:r>
            <w:r>
              <w:rPr>
                <w:color w:val="000000"/>
                <w:sz w:val="18"/>
                <w:szCs w:val="18"/>
              </w:rPr>
              <w:t>C</w:t>
            </w:r>
            <w:r>
              <w:rPr>
                <w:rFonts w:hint="eastAsia"/>
                <w:color w:val="000000"/>
                <w:sz w:val="18"/>
                <w:szCs w:val="18"/>
              </w:rPr>
              <w:t>odg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出院科室编码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49</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dscg</w:t>
            </w:r>
            <w:r>
              <w:rPr>
                <w:color w:val="000000"/>
                <w:sz w:val="18"/>
                <w:szCs w:val="18"/>
              </w:rPr>
              <w:t>D</w:t>
            </w:r>
            <w:r>
              <w:rPr>
                <w:rFonts w:hint="eastAsia"/>
                <w:color w:val="000000"/>
                <w:sz w:val="18"/>
                <w:szCs w:val="18"/>
              </w:rPr>
              <w:t>ept</w:t>
            </w:r>
            <w:r>
              <w:rPr>
                <w:color w:val="000000"/>
                <w:sz w:val="18"/>
                <w:szCs w:val="18"/>
              </w:rPr>
              <w:t>N</w:t>
            </w:r>
            <w:r>
              <w:rPr>
                <w:rFonts w:hint="eastAsia"/>
                <w:color w:val="000000"/>
                <w:sz w:val="18"/>
                <w:szCs w:val="18"/>
              </w:rPr>
              <w:t>ame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出院科室名称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50</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dscg</w:t>
            </w:r>
            <w:r>
              <w:rPr>
                <w:color w:val="000000"/>
                <w:sz w:val="18"/>
                <w:szCs w:val="18"/>
              </w:rPr>
              <w:t>D</w:t>
            </w:r>
            <w:r>
              <w:rPr>
                <w:rFonts w:hint="eastAsia"/>
                <w:color w:val="000000"/>
                <w:sz w:val="18"/>
                <w:szCs w:val="18"/>
              </w:rPr>
              <w:t>ed</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出院床位</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50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51</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dscg</w:t>
            </w:r>
            <w:r>
              <w:rPr>
                <w:color w:val="000000"/>
                <w:sz w:val="18"/>
                <w:szCs w:val="18"/>
              </w:rPr>
              <w:t>W</w:t>
            </w:r>
            <w:r>
              <w:rPr>
                <w:rFonts w:hint="eastAsia"/>
                <w:color w:val="000000"/>
                <w:sz w:val="18"/>
                <w:szCs w:val="18"/>
              </w:rPr>
              <w:t>ay</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离院方式</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8</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52</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die</w:t>
            </w:r>
            <w:r>
              <w:rPr>
                <w:color w:val="000000"/>
                <w:sz w:val="18"/>
                <w:szCs w:val="18"/>
              </w:rPr>
              <w:t>D</w:t>
            </w:r>
            <w:r>
              <w:rPr>
                <w:rFonts w:hint="eastAsia"/>
                <w:color w:val="000000"/>
                <w:sz w:val="18"/>
                <w:szCs w:val="18"/>
              </w:rPr>
              <w:t>ate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死亡日期</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53</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matnType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生育类别</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6</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w:t>
            </w:r>
            <w:r>
              <w:rPr>
                <w:color w:val="000000"/>
                <w:sz w:val="18"/>
                <w:szCs w:val="18"/>
              </w:rPr>
              <w:t>4</w:t>
            </w:r>
          </w:p>
        </w:tc>
        <w:tc>
          <w:tcPr>
            <w:tcW w:w="1417" w:type="dxa"/>
            <w:vAlign w:val="center"/>
          </w:tcPr>
          <w:p>
            <w:pPr>
              <w:spacing w:line="240" w:lineRule="auto"/>
              <w:ind w:firstLine="0" w:firstLineChars="0"/>
              <w:jc w:val="center"/>
              <w:rPr>
                <w:color w:val="000000"/>
                <w:sz w:val="18"/>
                <w:szCs w:val="18"/>
              </w:rPr>
            </w:pPr>
            <w:r>
              <w:rPr>
                <w:color w:val="000000"/>
                <w:sz w:val="18"/>
                <w:szCs w:val="18"/>
              </w:rPr>
              <w:t>admDiagDscr</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入院诊断描述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2</w:t>
            </w:r>
            <w:r>
              <w:rPr>
                <w:color w:val="000000"/>
                <w:sz w:val="18"/>
                <w:szCs w:val="18"/>
              </w:rPr>
              <w:t>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w:t>
            </w:r>
            <w:r>
              <w:rPr>
                <w:color w:val="000000"/>
                <w:sz w:val="18"/>
                <w:szCs w:val="18"/>
              </w:rPr>
              <w:t>5</w:t>
            </w:r>
          </w:p>
        </w:tc>
        <w:tc>
          <w:tcPr>
            <w:tcW w:w="1417" w:type="dxa"/>
            <w:vAlign w:val="center"/>
          </w:tcPr>
          <w:p>
            <w:pPr>
              <w:spacing w:line="240" w:lineRule="auto"/>
              <w:ind w:firstLine="0" w:firstLineChars="0"/>
              <w:jc w:val="center"/>
              <w:rPr>
                <w:color w:val="000000"/>
                <w:sz w:val="18"/>
                <w:szCs w:val="18"/>
              </w:rPr>
            </w:pPr>
            <w:r>
              <w:rPr>
                <w:color w:val="000000"/>
                <w:sz w:val="18"/>
                <w:szCs w:val="18"/>
              </w:rPr>
              <w:t>admDeptCodg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入院科室编码</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r>
              <w:rPr>
                <w:color w:val="000000"/>
                <w:sz w:val="18"/>
                <w:szCs w:val="18"/>
              </w:rPr>
              <w:t>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w:t>
            </w:r>
            <w:r>
              <w:rPr>
                <w:color w:val="000000"/>
                <w:sz w:val="18"/>
                <w:szCs w:val="18"/>
              </w:rPr>
              <w:t>6</w:t>
            </w:r>
          </w:p>
        </w:tc>
        <w:tc>
          <w:tcPr>
            <w:tcW w:w="1417" w:type="dxa"/>
            <w:vAlign w:val="center"/>
          </w:tcPr>
          <w:p>
            <w:pPr>
              <w:spacing w:line="240" w:lineRule="auto"/>
              <w:ind w:firstLine="0" w:firstLineChars="0"/>
              <w:jc w:val="center"/>
              <w:rPr>
                <w:color w:val="000000"/>
                <w:sz w:val="18"/>
                <w:szCs w:val="18"/>
              </w:rPr>
            </w:pPr>
            <w:r>
              <w:rPr>
                <w:color w:val="000000"/>
                <w:sz w:val="18"/>
                <w:szCs w:val="18"/>
              </w:rPr>
              <w:t>admDeptName</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入院科室名称</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1</w:t>
            </w:r>
            <w:r>
              <w:rPr>
                <w:color w:val="000000"/>
                <w:sz w:val="18"/>
                <w:szCs w:val="18"/>
              </w:rPr>
              <w:t>00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rFonts w:hint="eastAsia"/>
                <w:color w:val="000000"/>
                <w:sz w:val="18"/>
                <w:szCs w:val="18"/>
              </w:rPr>
              <w:t>5</w:t>
            </w:r>
            <w:r>
              <w:rPr>
                <w:color w:val="000000"/>
                <w:sz w:val="18"/>
                <w:szCs w:val="18"/>
              </w:rPr>
              <w:t>7</w:t>
            </w:r>
          </w:p>
        </w:tc>
        <w:tc>
          <w:tcPr>
            <w:tcW w:w="1417" w:type="dxa"/>
            <w:vAlign w:val="center"/>
          </w:tcPr>
          <w:p>
            <w:pPr>
              <w:spacing w:line="240" w:lineRule="auto"/>
              <w:ind w:firstLine="0" w:firstLineChars="0"/>
              <w:jc w:val="center"/>
              <w:rPr>
                <w:color w:val="000000"/>
                <w:sz w:val="18"/>
                <w:szCs w:val="18"/>
              </w:rPr>
            </w:pPr>
            <w:r>
              <w:rPr>
                <w:color w:val="000000"/>
                <w:sz w:val="18"/>
                <w:szCs w:val="18"/>
              </w:rPr>
              <w:t>admBed</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入院床位</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r>
              <w:rPr>
                <w:color w:val="000000"/>
                <w:sz w:val="18"/>
                <w:szCs w:val="18"/>
              </w:rPr>
              <w:t>0</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lang w:eastAsia="zh-Hans"/>
              </w:rPr>
            </w:pPr>
            <w:r>
              <w:rPr>
                <w:rFonts w:hint="eastAsia"/>
                <w:color w:val="000000"/>
                <w:sz w:val="18"/>
                <w:szCs w:val="18"/>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color w:val="000000"/>
                <w:sz w:val="18"/>
                <w:szCs w:val="18"/>
              </w:rPr>
              <w:t>58</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extData</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扩展字段</w:t>
            </w:r>
          </w:p>
        </w:tc>
        <w:tc>
          <w:tcPr>
            <w:tcW w:w="992"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color w:val="000000"/>
                <w:sz w:val="18"/>
                <w:szCs w:val="18"/>
              </w:rPr>
              <w:t>59</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mid</w:t>
            </w:r>
            <w:r>
              <w:rPr>
                <w:color w:val="000000"/>
                <w:sz w:val="18"/>
                <w:szCs w:val="18"/>
              </w:rPr>
              <w:t>S</w:t>
            </w:r>
            <w:r>
              <w:rPr>
                <w:rFonts w:hint="eastAsia"/>
                <w:color w:val="000000"/>
                <w:sz w:val="18"/>
                <w:szCs w:val="18"/>
              </w:rPr>
              <w:t>etl</w:t>
            </w:r>
            <w:r>
              <w:rPr>
                <w:color w:val="000000"/>
                <w:sz w:val="18"/>
                <w:szCs w:val="18"/>
              </w:rPr>
              <w:t>F</w:t>
            </w:r>
            <w:r>
              <w:rPr>
                <w:rFonts w:hint="eastAsia"/>
                <w:color w:val="000000"/>
                <w:sz w:val="18"/>
                <w:szCs w:val="18"/>
              </w:rPr>
              <w:t>lag</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中途结算标志</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见字典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color w:val="000000"/>
                <w:sz w:val="18"/>
                <w:szCs w:val="18"/>
              </w:rPr>
              <w:t>60</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diseinfoList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诊断或症状明细</w:t>
            </w:r>
          </w:p>
        </w:tc>
        <w:tc>
          <w:tcPr>
            <w:tcW w:w="992"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见下方diseinfoList定义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color w:val="000000"/>
                <w:sz w:val="18"/>
                <w:szCs w:val="18"/>
              </w:rPr>
            </w:pPr>
            <w:r>
              <w:rPr>
                <w:color w:val="000000"/>
                <w:sz w:val="18"/>
                <w:szCs w:val="18"/>
              </w:rPr>
              <w:t>61</w:t>
            </w:r>
          </w:p>
        </w:tc>
        <w:tc>
          <w:tcPr>
            <w:tcW w:w="1417" w:type="dxa"/>
            <w:vAlign w:val="center"/>
          </w:tcPr>
          <w:p>
            <w:pPr>
              <w:spacing w:line="240" w:lineRule="auto"/>
              <w:ind w:firstLine="0" w:firstLineChars="0"/>
              <w:jc w:val="center"/>
              <w:rPr>
                <w:color w:val="000000"/>
                <w:sz w:val="18"/>
                <w:szCs w:val="18"/>
              </w:rPr>
            </w:pPr>
            <w:r>
              <w:rPr>
                <w:rFonts w:hint="eastAsia"/>
                <w:color w:val="000000"/>
                <w:sz w:val="18"/>
                <w:szCs w:val="18"/>
              </w:rPr>
              <w:t>feedetailList</w:t>
            </w:r>
          </w:p>
        </w:tc>
        <w:tc>
          <w:tcPr>
            <w:tcW w:w="1701" w:type="dxa"/>
            <w:vAlign w:val="center"/>
          </w:tcPr>
          <w:p>
            <w:pPr>
              <w:spacing w:line="240" w:lineRule="auto"/>
              <w:ind w:firstLine="0" w:firstLineChars="0"/>
              <w:jc w:val="center"/>
              <w:rPr>
                <w:color w:val="000000"/>
                <w:sz w:val="18"/>
                <w:szCs w:val="18"/>
              </w:rPr>
            </w:pPr>
            <w:r>
              <w:rPr>
                <w:rFonts w:hint="eastAsia"/>
                <w:color w:val="000000"/>
                <w:sz w:val="18"/>
                <w:szCs w:val="18"/>
              </w:rPr>
              <w:t>费用明细</w:t>
            </w:r>
          </w:p>
        </w:tc>
        <w:tc>
          <w:tcPr>
            <w:tcW w:w="992"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p>
        </w:tc>
        <w:tc>
          <w:tcPr>
            <w:tcW w:w="567"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2064" w:type="dxa"/>
            <w:vAlign w:val="center"/>
          </w:tcPr>
          <w:p>
            <w:pPr>
              <w:spacing w:line="240" w:lineRule="auto"/>
              <w:ind w:firstLine="0" w:firstLineChars="0"/>
              <w:jc w:val="center"/>
              <w:rPr>
                <w:color w:val="000000"/>
                <w:sz w:val="18"/>
                <w:szCs w:val="18"/>
              </w:rPr>
            </w:pPr>
            <w:r>
              <w:rPr>
                <w:rFonts w:hint="eastAsia"/>
                <w:color w:val="000000"/>
                <w:sz w:val="18"/>
                <w:szCs w:val="18"/>
              </w:rPr>
              <w:t>见下方feedetailList定义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trPr>
        <w:tc>
          <w:tcPr>
            <w:tcW w:w="421" w:type="dxa"/>
            <w:vAlign w:val="center"/>
          </w:tcPr>
          <w:p>
            <w:pPr>
              <w:spacing w:line="240" w:lineRule="auto"/>
              <w:ind w:firstLine="0" w:firstLineChars="0"/>
              <w:jc w:val="center"/>
              <w:rPr>
                <w:rFonts w:hint="default" w:ascii="宋体" w:hAnsi="宋体" w:eastAsia="宋体" w:cs="宋体"/>
                <w:color w:val="FF0000"/>
                <w:sz w:val="18"/>
                <w:szCs w:val="18"/>
                <w:highlight w:val="none"/>
                <w:lang w:eastAsia="zh-CN" w:bidi="ar-SA"/>
              </w:rPr>
            </w:pPr>
            <w:r>
              <w:rPr>
                <w:color w:val="FF0000"/>
                <w:sz w:val="18"/>
                <w:szCs w:val="18"/>
                <w:highlight w:val="none"/>
              </w:rPr>
              <w:t>6</w:t>
            </w:r>
            <w:r>
              <w:rPr>
                <w:rFonts w:hint="default"/>
                <w:color w:val="FF0000"/>
                <w:sz w:val="18"/>
                <w:szCs w:val="18"/>
                <w:highlight w:val="none"/>
              </w:rPr>
              <w:t>2</w:t>
            </w:r>
          </w:p>
        </w:tc>
        <w:tc>
          <w:tcPr>
            <w:tcW w:w="1417" w:type="dxa"/>
            <w:vAlign w:val="center"/>
          </w:tcPr>
          <w:p>
            <w:pPr>
              <w:spacing w:line="240" w:lineRule="auto"/>
              <w:ind w:firstLine="0" w:firstLineChars="0"/>
              <w:jc w:val="center"/>
              <w:rPr>
                <w:rFonts w:hint="eastAsia" w:ascii="宋体" w:hAnsi="宋体" w:eastAsia="宋体" w:cs="宋体"/>
                <w:color w:val="FF0000"/>
                <w:sz w:val="18"/>
                <w:szCs w:val="18"/>
                <w:highlight w:val="none"/>
                <w:lang w:val="en-US" w:eastAsia="zh-Hans" w:bidi="ar-SA"/>
              </w:rPr>
            </w:pPr>
            <w:r>
              <w:rPr>
                <w:rFonts w:hint="eastAsia"/>
                <w:color w:val="FF0000"/>
                <w:sz w:val="18"/>
                <w:szCs w:val="18"/>
                <w:highlight w:val="none"/>
                <w:lang w:eastAsia="zh-Hans"/>
              </w:rPr>
              <w:t>uldLatlnt</w:t>
            </w:r>
          </w:p>
        </w:tc>
        <w:tc>
          <w:tcPr>
            <w:tcW w:w="1701" w:type="dxa"/>
            <w:vAlign w:val="center"/>
          </w:tcPr>
          <w:p>
            <w:pPr>
              <w:spacing w:line="240" w:lineRule="auto"/>
              <w:ind w:firstLine="0" w:firstLineChars="0"/>
              <w:jc w:val="center"/>
              <w:rPr>
                <w:rFonts w:hint="eastAsia" w:ascii="宋体" w:hAnsi="宋体" w:eastAsia="宋体" w:cs="宋体"/>
                <w:color w:val="FF0000"/>
                <w:sz w:val="18"/>
                <w:szCs w:val="18"/>
                <w:highlight w:val="none"/>
                <w:lang w:val="en-US" w:eastAsia="zh-CN" w:bidi="ar-SA"/>
              </w:rPr>
            </w:pPr>
            <w:r>
              <w:rPr>
                <w:rFonts w:hint="eastAsia"/>
                <w:color w:val="FF0000"/>
                <w:sz w:val="18"/>
                <w:szCs w:val="18"/>
                <w:highlight w:val="none"/>
              </w:rPr>
              <w:t>经纬度</w:t>
            </w:r>
          </w:p>
        </w:tc>
        <w:tc>
          <w:tcPr>
            <w:tcW w:w="992" w:type="dxa"/>
            <w:vAlign w:val="center"/>
          </w:tcPr>
          <w:p>
            <w:pPr>
              <w:spacing w:line="240" w:lineRule="auto"/>
              <w:ind w:firstLine="0" w:firstLineChars="0"/>
              <w:jc w:val="center"/>
              <w:rPr>
                <w:rFonts w:ascii="宋体" w:hAnsi="宋体" w:eastAsia="宋体" w:cs="宋体"/>
                <w:color w:val="FF0000"/>
                <w:sz w:val="18"/>
                <w:szCs w:val="18"/>
                <w:highlight w:val="none"/>
                <w:lang w:val="en-US" w:eastAsia="zh-CN" w:bidi="ar-SA"/>
              </w:rPr>
            </w:pPr>
            <w:r>
              <w:rPr>
                <w:rFonts w:hint="eastAsia"/>
                <w:color w:val="FF0000"/>
                <w:sz w:val="18"/>
                <w:szCs w:val="18"/>
                <w:highlight w:val="none"/>
              </w:rPr>
              <w:t>字符型</w:t>
            </w:r>
          </w:p>
        </w:tc>
        <w:tc>
          <w:tcPr>
            <w:tcW w:w="567" w:type="dxa"/>
            <w:vAlign w:val="center"/>
          </w:tcPr>
          <w:p>
            <w:pPr>
              <w:spacing w:line="240" w:lineRule="auto"/>
              <w:ind w:firstLine="0" w:firstLineChars="0"/>
              <w:jc w:val="center"/>
              <w:rPr>
                <w:rFonts w:ascii="宋体" w:hAnsi="宋体" w:eastAsia="宋体" w:cs="宋体"/>
                <w:color w:val="FF0000"/>
                <w:sz w:val="18"/>
                <w:szCs w:val="18"/>
                <w:highlight w:val="none"/>
                <w:lang w:val="en-US" w:eastAsia="zh-CN" w:bidi="ar-SA"/>
              </w:rPr>
            </w:pPr>
            <w:r>
              <w:rPr>
                <w:color w:val="FF0000"/>
                <w:sz w:val="18"/>
                <w:szCs w:val="18"/>
                <w:highlight w:val="none"/>
              </w:rPr>
              <w:t>21</w:t>
            </w:r>
          </w:p>
        </w:tc>
        <w:tc>
          <w:tcPr>
            <w:tcW w:w="567" w:type="dxa"/>
            <w:vAlign w:val="center"/>
          </w:tcPr>
          <w:p>
            <w:pPr>
              <w:spacing w:line="240" w:lineRule="auto"/>
              <w:ind w:firstLine="0" w:firstLineChars="0"/>
              <w:jc w:val="center"/>
              <w:rPr>
                <w:rFonts w:ascii="宋体" w:hAnsi="宋体" w:eastAsia="宋体" w:cs="宋体"/>
                <w:color w:val="FF0000"/>
                <w:sz w:val="18"/>
                <w:szCs w:val="18"/>
                <w:highlight w:val="none"/>
                <w:lang w:val="en-US" w:eastAsia="zh-CN" w:bidi="ar-SA"/>
              </w:rPr>
            </w:pPr>
          </w:p>
        </w:tc>
        <w:tc>
          <w:tcPr>
            <w:tcW w:w="567" w:type="dxa"/>
            <w:vAlign w:val="center"/>
          </w:tcPr>
          <w:p>
            <w:pPr>
              <w:spacing w:line="240" w:lineRule="auto"/>
              <w:ind w:firstLine="0" w:firstLineChars="0"/>
              <w:jc w:val="center"/>
              <w:rPr>
                <w:rFonts w:hint="default" w:ascii="宋体" w:hAnsi="宋体" w:eastAsia="宋体" w:cs="宋体"/>
                <w:color w:val="FF0000"/>
                <w:sz w:val="18"/>
                <w:szCs w:val="18"/>
                <w:highlight w:val="none"/>
                <w:lang w:eastAsia="zh-CN" w:bidi="ar-SA"/>
              </w:rPr>
            </w:pPr>
            <w:r>
              <w:rPr>
                <w:rFonts w:hint="default" w:ascii="宋体" w:hAnsi="宋体" w:eastAsia="宋体" w:cs="宋体"/>
                <w:color w:val="FF0000"/>
                <w:sz w:val="18"/>
                <w:szCs w:val="18"/>
                <w:highlight w:val="none"/>
                <w:lang w:eastAsia="zh-CN" w:bidi="ar-SA"/>
              </w:rPr>
              <w:t>Y</w:t>
            </w:r>
          </w:p>
        </w:tc>
        <w:tc>
          <w:tcPr>
            <w:tcW w:w="2064" w:type="dxa"/>
            <w:vAlign w:val="center"/>
          </w:tcPr>
          <w:p>
            <w:pPr>
              <w:spacing w:line="240" w:lineRule="auto"/>
              <w:ind w:firstLine="0" w:firstLineChars="0"/>
              <w:rPr>
                <w:color w:val="FF0000"/>
                <w:sz w:val="18"/>
                <w:szCs w:val="18"/>
                <w:highlight w:val="none"/>
              </w:rPr>
            </w:pPr>
            <w:r>
              <w:rPr>
                <w:rFonts w:hint="eastAsia"/>
                <w:color w:val="FF0000"/>
                <w:sz w:val="18"/>
                <w:szCs w:val="18"/>
                <w:highlight w:val="none"/>
              </w:rPr>
              <w:t>格式:经度,纬度</w:t>
            </w:r>
          </w:p>
          <w:p>
            <w:pPr>
              <w:spacing w:line="240" w:lineRule="auto"/>
              <w:ind w:firstLine="0" w:firstLineChars="0"/>
              <w:rPr>
                <w:rFonts w:hint="eastAsia" w:ascii="宋体" w:hAnsi="宋体" w:eastAsia="宋体" w:cs="宋体"/>
                <w:color w:val="FF0000"/>
                <w:sz w:val="18"/>
                <w:szCs w:val="18"/>
                <w:highlight w:val="none"/>
                <w:lang w:val="en-US" w:eastAsia="zh-Hans" w:bidi="ar-SA"/>
              </w:rPr>
            </w:pPr>
            <w:r>
              <w:rPr>
                <w:rFonts w:hint="eastAsia"/>
                <w:color w:val="FF0000"/>
                <w:sz w:val="18"/>
                <w:szCs w:val="18"/>
                <w:highlight w:val="none"/>
                <w:lang w:eastAsia="zh-Hans"/>
              </w:rPr>
              <w:t>如：118.096435,24.485407</w:t>
            </w:r>
          </w:p>
        </w:tc>
      </w:tr>
    </w:tbl>
    <w:p>
      <w:pPr>
        <w:sectPr>
          <w:footerReference r:id="rId3" w:type="default"/>
          <w:pgSz w:w="11905" w:h="16839"/>
          <w:pgMar w:top="1431" w:right="1680" w:bottom="1152" w:left="1685" w:header="0" w:footer="989" w:gutter="0"/>
          <w:cols w:space="720" w:num="1"/>
        </w:sectPr>
      </w:pPr>
    </w:p>
    <w:p>
      <w:pPr>
        <w:spacing w:before="134" w:line="221" w:lineRule="auto"/>
        <w:outlineLvl w:val="2"/>
        <w:rPr>
          <w:rFonts w:ascii="黑体" w:hAnsi="黑体" w:eastAsia="黑体" w:cs="黑体"/>
          <w:sz w:val="21"/>
          <w:szCs w:val="21"/>
        </w:rPr>
      </w:pPr>
      <w:bookmarkStart w:id="3" w:name="_bookmark30"/>
      <w:bookmarkEnd w:id="3"/>
      <w:bookmarkStart w:id="4" w:name="_bookmark31"/>
      <w:bookmarkEnd w:id="4"/>
      <w:r>
        <w:rPr>
          <w:rFonts w:ascii="黑体" w:hAnsi="黑体" w:eastAsia="黑体" w:cs="黑体"/>
          <w:sz w:val="21"/>
          <w:szCs w:val="21"/>
        </w:rPr>
        <w:t>响应参数</w:t>
      </w:r>
    </w:p>
    <w:p>
      <w:pPr>
        <w:spacing w:before="296" w:line="223" w:lineRule="auto"/>
        <w:ind w:left="550"/>
        <w:rPr>
          <w:rFonts w:ascii="宋体" w:hAnsi="宋体" w:eastAsia="宋体" w:cs="宋体"/>
          <w:sz w:val="21"/>
          <w:szCs w:val="21"/>
        </w:rPr>
      </w:pPr>
      <w:r>
        <w:rPr>
          <w:rFonts w:hint="eastAsia"/>
        </w:rPr>
        <w:t>输出-费用明细上传（节点标识：data）</w:t>
      </w:r>
    </w:p>
    <w:p>
      <w:pPr>
        <w:spacing w:line="92" w:lineRule="auto"/>
        <w:rPr>
          <w:rFonts w:ascii="Arial"/>
          <w:sz w:val="2"/>
        </w:rPr>
      </w:pPr>
    </w:p>
    <w:tbl>
      <w:tblPr>
        <w:tblStyle w:val="27"/>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599"/>
        <w:gridCol w:w="1490"/>
        <w:gridCol w:w="992"/>
        <w:gridCol w:w="709"/>
        <w:gridCol w:w="709"/>
        <w:gridCol w:w="708"/>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trPr>
        <w:tc>
          <w:tcPr>
            <w:tcW w:w="592"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序号</w:t>
            </w:r>
          </w:p>
        </w:tc>
        <w:tc>
          <w:tcPr>
            <w:tcW w:w="1599"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参数代码</w:t>
            </w:r>
          </w:p>
        </w:tc>
        <w:tc>
          <w:tcPr>
            <w:tcW w:w="1490"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参数名称</w:t>
            </w:r>
          </w:p>
        </w:tc>
        <w:tc>
          <w:tcPr>
            <w:tcW w:w="992"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参数类型</w:t>
            </w:r>
          </w:p>
        </w:tc>
        <w:tc>
          <w:tcPr>
            <w:tcW w:w="709"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参数长度</w:t>
            </w:r>
          </w:p>
        </w:tc>
        <w:tc>
          <w:tcPr>
            <w:tcW w:w="709"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代码标识</w:t>
            </w:r>
          </w:p>
        </w:tc>
        <w:tc>
          <w:tcPr>
            <w:tcW w:w="708"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是否非空</w:t>
            </w:r>
          </w:p>
        </w:tc>
        <w:tc>
          <w:tcPr>
            <w:tcW w:w="1873" w:type="dxa"/>
            <w:shd w:val="clear" w:color="auto" w:fill="D8D8D8"/>
            <w:vAlign w:val="center"/>
          </w:tcPr>
          <w:p>
            <w:pPr>
              <w:spacing w:line="240" w:lineRule="auto"/>
              <w:ind w:firstLine="0" w:firstLineChars="0"/>
              <w:jc w:val="center"/>
              <w:rPr>
                <w:rFonts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92" w:type="dxa"/>
            <w:vAlign w:val="center"/>
          </w:tcPr>
          <w:p>
            <w:pPr>
              <w:spacing w:line="240" w:lineRule="auto"/>
              <w:ind w:firstLine="0" w:firstLineChars="0"/>
              <w:jc w:val="center"/>
              <w:rPr>
                <w:color w:val="000000"/>
                <w:sz w:val="18"/>
                <w:szCs w:val="18"/>
              </w:rPr>
            </w:pPr>
            <w:r>
              <w:rPr>
                <w:rFonts w:hint="eastAsia"/>
                <w:color w:val="000000"/>
                <w:sz w:val="18"/>
                <w:szCs w:val="18"/>
              </w:rPr>
              <w:t>1</w:t>
            </w:r>
          </w:p>
        </w:tc>
        <w:tc>
          <w:tcPr>
            <w:tcW w:w="1599" w:type="dxa"/>
            <w:vAlign w:val="top"/>
          </w:tcPr>
          <w:p>
            <w:pPr>
              <w:spacing w:line="240" w:lineRule="auto"/>
              <w:ind w:firstLine="0" w:firstLineChars="0"/>
              <w:jc w:val="center"/>
              <w:rPr>
                <w:color w:val="000000"/>
                <w:sz w:val="18"/>
                <w:szCs w:val="18"/>
              </w:rPr>
            </w:pPr>
            <w:r>
              <w:rPr>
                <w:rFonts w:hint="eastAsia"/>
                <w:color w:val="000000"/>
                <w:sz w:val="18"/>
                <w:szCs w:val="18"/>
              </w:rPr>
              <w:t>payOrdId</w:t>
            </w:r>
          </w:p>
        </w:tc>
        <w:tc>
          <w:tcPr>
            <w:tcW w:w="1490" w:type="dxa"/>
            <w:vAlign w:val="center"/>
          </w:tcPr>
          <w:p>
            <w:pPr>
              <w:spacing w:line="240" w:lineRule="auto"/>
              <w:ind w:firstLine="0" w:firstLineChars="0"/>
              <w:jc w:val="center"/>
              <w:rPr>
                <w:color w:val="000000"/>
                <w:sz w:val="18"/>
                <w:szCs w:val="18"/>
              </w:rPr>
            </w:pPr>
            <w:r>
              <w:rPr>
                <w:rFonts w:hint="eastAsia"/>
                <w:color w:val="000000"/>
                <w:sz w:val="18"/>
                <w:szCs w:val="18"/>
              </w:rPr>
              <w:t>支付订单号</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9"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709" w:type="dxa"/>
            <w:vAlign w:val="center"/>
          </w:tcPr>
          <w:p>
            <w:pPr>
              <w:spacing w:line="240" w:lineRule="auto"/>
              <w:ind w:firstLine="0" w:firstLineChars="0"/>
              <w:jc w:val="center"/>
              <w:rPr>
                <w:color w:val="000000"/>
                <w:sz w:val="18"/>
                <w:szCs w:val="18"/>
              </w:rPr>
            </w:pPr>
          </w:p>
        </w:tc>
        <w:tc>
          <w:tcPr>
            <w:tcW w:w="708"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1873" w:type="dxa"/>
            <w:vAlign w:val="center"/>
          </w:tcPr>
          <w:p>
            <w:pPr>
              <w:spacing w:line="240" w:lineRule="auto"/>
              <w:ind w:firstLine="0" w:firstLineChars="0"/>
              <w:jc w:val="center"/>
              <w:rPr>
                <w:color w:val="000000"/>
                <w:sz w:val="18"/>
                <w:szCs w:val="18"/>
              </w:rPr>
            </w:pPr>
            <w:r>
              <w:rPr>
                <w:rFonts w:hint="eastAsia"/>
                <w:color w:val="000000"/>
                <w:sz w:val="18"/>
                <w:szCs w:val="18"/>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92" w:type="dxa"/>
            <w:vAlign w:val="center"/>
          </w:tcPr>
          <w:p>
            <w:pPr>
              <w:spacing w:line="240" w:lineRule="auto"/>
              <w:ind w:firstLine="0" w:firstLineChars="0"/>
              <w:jc w:val="center"/>
              <w:rPr>
                <w:color w:val="000000"/>
                <w:sz w:val="18"/>
                <w:szCs w:val="18"/>
              </w:rPr>
            </w:pPr>
            <w:r>
              <w:rPr>
                <w:rFonts w:hint="eastAsia"/>
                <w:color w:val="000000"/>
                <w:sz w:val="18"/>
                <w:szCs w:val="18"/>
              </w:rPr>
              <w:t>2</w:t>
            </w:r>
          </w:p>
        </w:tc>
        <w:tc>
          <w:tcPr>
            <w:tcW w:w="1599" w:type="dxa"/>
            <w:vAlign w:val="top"/>
          </w:tcPr>
          <w:p>
            <w:pPr>
              <w:spacing w:line="240" w:lineRule="auto"/>
              <w:ind w:firstLine="0" w:firstLineChars="0"/>
              <w:jc w:val="center"/>
              <w:rPr>
                <w:color w:val="000000"/>
                <w:sz w:val="18"/>
                <w:szCs w:val="18"/>
              </w:rPr>
            </w:pPr>
            <w:r>
              <w:rPr>
                <w:rFonts w:hint="eastAsia"/>
                <w:color w:val="000000"/>
                <w:sz w:val="18"/>
                <w:szCs w:val="18"/>
              </w:rPr>
              <w:t>payToken</w:t>
            </w:r>
          </w:p>
        </w:tc>
        <w:tc>
          <w:tcPr>
            <w:tcW w:w="1490" w:type="dxa"/>
            <w:vAlign w:val="center"/>
          </w:tcPr>
          <w:p>
            <w:pPr>
              <w:spacing w:line="240" w:lineRule="auto"/>
              <w:ind w:firstLine="0" w:firstLineChars="0"/>
              <w:jc w:val="center"/>
              <w:rPr>
                <w:color w:val="000000"/>
                <w:sz w:val="18"/>
                <w:szCs w:val="18"/>
              </w:rPr>
            </w:pPr>
            <w:r>
              <w:rPr>
                <w:rFonts w:hint="eastAsia"/>
                <w:color w:val="000000"/>
                <w:sz w:val="18"/>
                <w:szCs w:val="18"/>
              </w:rPr>
              <w:t>支付token</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9" w:type="dxa"/>
            <w:vAlign w:val="center"/>
          </w:tcPr>
          <w:p>
            <w:pPr>
              <w:spacing w:line="240" w:lineRule="auto"/>
              <w:ind w:firstLine="0" w:firstLineChars="0"/>
              <w:jc w:val="center"/>
              <w:rPr>
                <w:color w:val="000000"/>
                <w:sz w:val="18"/>
                <w:szCs w:val="18"/>
              </w:rPr>
            </w:pPr>
            <w:r>
              <w:rPr>
                <w:rFonts w:hint="eastAsia"/>
                <w:color w:val="000000"/>
                <w:sz w:val="18"/>
                <w:szCs w:val="18"/>
              </w:rPr>
              <w:t>40</w:t>
            </w:r>
          </w:p>
        </w:tc>
        <w:tc>
          <w:tcPr>
            <w:tcW w:w="709" w:type="dxa"/>
            <w:vAlign w:val="center"/>
          </w:tcPr>
          <w:p>
            <w:pPr>
              <w:spacing w:line="240" w:lineRule="auto"/>
              <w:ind w:firstLine="0" w:firstLineChars="0"/>
              <w:jc w:val="center"/>
              <w:rPr>
                <w:color w:val="000000"/>
                <w:sz w:val="18"/>
                <w:szCs w:val="18"/>
              </w:rPr>
            </w:pPr>
          </w:p>
        </w:tc>
        <w:tc>
          <w:tcPr>
            <w:tcW w:w="708" w:type="dxa"/>
            <w:vAlign w:val="center"/>
          </w:tcPr>
          <w:p>
            <w:pPr>
              <w:spacing w:line="240" w:lineRule="auto"/>
              <w:ind w:firstLine="0" w:firstLineChars="0"/>
              <w:jc w:val="center"/>
              <w:rPr>
                <w:color w:val="000000"/>
                <w:sz w:val="18"/>
                <w:szCs w:val="18"/>
              </w:rPr>
            </w:pPr>
            <w:r>
              <w:rPr>
                <w:rFonts w:hint="eastAsia"/>
                <w:color w:val="000000"/>
                <w:sz w:val="18"/>
                <w:szCs w:val="18"/>
              </w:rPr>
              <w:t>Y</w:t>
            </w:r>
          </w:p>
        </w:tc>
        <w:tc>
          <w:tcPr>
            <w:tcW w:w="1873" w:type="dxa"/>
            <w:vAlign w:val="center"/>
          </w:tcPr>
          <w:p>
            <w:pPr>
              <w:spacing w:line="240" w:lineRule="auto"/>
              <w:ind w:firstLine="0" w:firstLineChars="0"/>
              <w:jc w:val="center"/>
              <w:rPr>
                <w:color w:val="000000"/>
                <w:sz w:val="18"/>
                <w:szCs w:val="18"/>
              </w:rPr>
            </w:pPr>
            <w:r>
              <w:rPr>
                <w:rFonts w:hint="eastAsia"/>
                <w:color w:val="000000"/>
                <w:sz w:val="18"/>
                <w:szCs w:val="18"/>
              </w:rPr>
              <w:t>下单支付使用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92" w:type="dxa"/>
            <w:vAlign w:val="center"/>
          </w:tcPr>
          <w:p>
            <w:pPr>
              <w:spacing w:line="240" w:lineRule="auto"/>
              <w:ind w:firstLine="0" w:firstLineChars="0"/>
              <w:jc w:val="center"/>
              <w:rPr>
                <w:color w:val="000000"/>
                <w:sz w:val="18"/>
                <w:szCs w:val="18"/>
              </w:rPr>
            </w:pPr>
            <w:r>
              <w:rPr>
                <w:rFonts w:hint="eastAsia"/>
                <w:color w:val="000000"/>
                <w:sz w:val="18"/>
                <w:szCs w:val="18"/>
              </w:rPr>
              <w:t>3</w:t>
            </w:r>
          </w:p>
        </w:tc>
        <w:tc>
          <w:tcPr>
            <w:tcW w:w="1599" w:type="dxa"/>
            <w:vAlign w:val="center"/>
          </w:tcPr>
          <w:p>
            <w:pPr>
              <w:spacing w:line="240" w:lineRule="auto"/>
              <w:ind w:firstLine="0" w:firstLineChars="0"/>
              <w:jc w:val="center"/>
              <w:rPr>
                <w:color w:val="000000"/>
                <w:sz w:val="18"/>
                <w:szCs w:val="18"/>
              </w:rPr>
            </w:pPr>
            <w:r>
              <w:rPr>
                <w:rFonts w:hint="eastAsia"/>
                <w:color w:val="000000"/>
                <w:sz w:val="18"/>
                <w:szCs w:val="18"/>
              </w:rPr>
              <w:t>cashierUrl</w:t>
            </w:r>
          </w:p>
        </w:tc>
        <w:tc>
          <w:tcPr>
            <w:tcW w:w="1490" w:type="dxa"/>
            <w:vAlign w:val="center"/>
          </w:tcPr>
          <w:p>
            <w:pPr>
              <w:spacing w:line="240" w:lineRule="auto"/>
              <w:ind w:firstLine="0" w:firstLineChars="0"/>
              <w:jc w:val="center"/>
              <w:rPr>
                <w:color w:val="000000"/>
                <w:sz w:val="18"/>
                <w:szCs w:val="18"/>
              </w:rPr>
            </w:pPr>
            <w:r>
              <w:rPr>
                <w:rFonts w:hint="eastAsia"/>
                <w:color w:val="000000"/>
                <w:sz w:val="18"/>
                <w:szCs w:val="18"/>
                <w:lang w:eastAsia="zh-Hans"/>
              </w:rPr>
              <w:t>医保支付收银台h5</w:t>
            </w:r>
            <w:r>
              <w:rPr>
                <w:rFonts w:hint="eastAsia"/>
                <w:color w:val="000000"/>
                <w:sz w:val="18"/>
                <w:szCs w:val="18"/>
              </w:rPr>
              <w:t>地址</w:t>
            </w:r>
          </w:p>
        </w:tc>
        <w:tc>
          <w:tcPr>
            <w:tcW w:w="992" w:type="dxa"/>
            <w:vAlign w:val="center"/>
          </w:tcPr>
          <w:p>
            <w:pPr>
              <w:spacing w:line="240" w:lineRule="auto"/>
              <w:ind w:firstLine="0" w:firstLineChars="0"/>
              <w:jc w:val="center"/>
              <w:rPr>
                <w:color w:val="000000"/>
                <w:sz w:val="18"/>
                <w:szCs w:val="18"/>
              </w:rPr>
            </w:pPr>
            <w:r>
              <w:rPr>
                <w:rFonts w:hint="eastAsia"/>
                <w:color w:val="000000"/>
                <w:sz w:val="18"/>
                <w:szCs w:val="18"/>
              </w:rPr>
              <w:t>字符型</w:t>
            </w:r>
          </w:p>
        </w:tc>
        <w:tc>
          <w:tcPr>
            <w:tcW w:w="709" w:type="dxa"/>
            <w:vAlign w:val="center"/>
          </w:tcPr>
          <w:p>
            <w:pPr>
              <w:spacing w:line="240" w:lineRule="auto"/>
              <w:ind w:firstLine="0" w:firstLineChars="0"/>
              <w:jc w:val="center"/>
              <w:rPr>
                <w:color w:val="000000"/>
                <w:sz w:val="18"/>
                <w:szCs w:val="18"/>
              </w:rPr>
            </w:pPr>
            <w:r>
              <w:rPr>
                <w:rFonts w:hint="eastAsia"/>
                <w:color w:val="000000"/>
                <w:sz w:val="18"/>
                <w:szCs w:val="18"/>
              </w:rPr>
              <w:t>4000</w:t>
            </w:r>
          </w:p>
        </w:tc>
        <w:tc>
          <w:tcPr>
            <w:tcW w:w="709" w:type="dxa"/>
            <w:vAlign w:val="center"/>
          </w:tcPr>
          <w:p>
            <w:pPr>
              <w:spacing w:line="240" w:lineRule="auto"/>
              <w:ind w:firstLine="0" w:firstLineChars="0"/>
              <w:jc w:val="center"/>
              <w:rPr>
                <w:color w:val="000000"/>
                <w:sz w:val="18"/>
                <w:szCs w:val="18"/>
              </w:rPr>
            </w:pPr>
          </w:p>
        </w:tc>
        <w:tc>
          <w:tcPr>
            <w:tcW w:w="708"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1873" w:type="dxa"/>
            <w:vAlign w:val="top"/>
          </w:tcPr>
          <w:p>
            <w:pPr>
              <w:spacing w:line="240" w:lineRule="auto"/>
              <w:ind w:firstLine="0" w:firstLineChars="0"/>
              <w:jc w:val="center"/>
              <w:rPr>
                <w:color w:val="000000"/>
                <w:sz w:val="18"/>
                <w:szCs w:val="18"/>
              </w:rPr>
            </w:pPr>
            <w:r>
              <w:rPr>
                <w:rFonts w:hint="eastAsia"/>
                <w:color w:val="000000"/>
                <w:sz w:val="18"/>
                <w:szCs w:val="18"/>
              </w:rPr>
              <w:t>使用收银台模式时，h5地址带上电子凭证线上授权支付返回</w:t>
            </w:r>
            <w:r>
              <w:rPr>
                <w:rFonts w:hint="eastAsia"/>
                <w:color w:val="000000"/>
                <w:sz w:val="18"/>
                <w:szCs w:val="18"/>
                <w:lang w:eastAsia="zh-Hans"/>
              </w:rPr>
              <w:t>payAuthNo</w:t>
            </w:r>
            <w:r>
              <w:rPr>
                <w:rFonts w:hint="eastAsia"/>
                <w:color w:val="000000"/>
                <w:sz w:val="18"/>
                <w:szCs w:val="18"/>
              </w:rPr>
              <w:t>打开即可，如：返回收银台的</w:t>
            </w:r>
            <w:r>
              <w:rPr>
                <w:rFonts w:hint="eastAsia"/>
                <w:color w:val="000000"/>
                <w:sz w:val="18"/>
                <w:szCs w:val="18"/>
                <w:lang w:eastAsia="zh-Hans"/>
              </w:rPr>
              <w:t>h5</w:t>
            </w:r>
            <w:r>
              <w:rPr>
                <w:rFonts w:hint="eastAsia"/>
                <w:color w:val="000000"/>
                <w:sz w:val="18"/>
                <w:szCs w:val="18"/>
              </w:rPr>
              <w:t>地址拼上&amp;chnlAppId=appid的值&amp;chnlEncData=(payAuthNo的加密值)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92" w:type="dxa"/>
            <w:vAlign w:val="center"/>
          </w:tcPr>
          <w:p>
            <w:pPr>
              <w:spacing w:line="240" w:lineRule="auto"/>
              <w:ind w:firstLine="0" w:firstLineChars="0"/>
              <w:jc w:val="center"/>
              <w:rPr>
                <w:color w:val="000000"/>
                <w:sz w:val="18"/>
                <w:szCs w:val="18"/>
              </w:rPr>
            </w:pPr>
            <w:r>
              <w:rPr>
                <w:rFonts w:hint="eastAsia"/>
                <w:color w:val="000000"/>
                <w:sz w:val="18"/>
                <w:szCs w:val="18"/>
              </w:rPr>
              <w:t>4</w:t>
            </w:r>
          </w:p>
        </w:tc>
        <w:tc>
          <w:tcPr>
            <w:tcW w:w="1599" w:type="dxa"/>
            <w:vAlign w:val="center"/>
          </w:tcPr>
          <w:p>
            <w:pPr>
              <w:spacing w:line="240" w:lineRule="auto"/>
              <w:ind w:firstLine="0" w:firstLineChars="0"/>
              <w:jc w:val="center"/>
              <w:rPr>
                <w:color w:val="000000"/>
                <w:sz w:val="18"/>
                <w:szCs w:val="18"/>
              </w:rPr>
            </w:pPr>
            <w:r>
              <w:rPr>
                <w:rFonts w:hint="eastAsia"/>
                <w:color w:val="000000"/>
                <w:sz w:val="18"/>
                <w:szCs w:val="18"/>
              </w:rPr>
              <w:t>extData</w:t>
            </w:r>
          </w:p>
        </w:tc>
        <w:tc>
          <w:tcPr>
            <w:tcW w:w="1490" w:type="dxa"/>
            <w:vAlign w:val="top"/>
          </w:tcPr>
          <w:p>
            <w:pPr>
              <w:spacing w:line="240" w:lineRule="auto"/>
              <w:ind w:firstLine="0" w:firstLineChars="0"/>
              <w:jc w:val="center"/>
              <w:rPr>
                <w:color w:val="000000"/>
                <w:sz w:val="18"/>
                <w:szCs w:val="18"/>
              </w:rPr>
            </w:pPr>
            <w:r>
              <w:rPr>
                <w:rFonts w:hint="eastAsia"/>
                <w:color w:val="000000"/>
                <w:sz w:val="18"/>
                <w:szCs w:val="18"/>
              </w:rPr>
              <w:t>医保扩展数据</w:t>
            </w:r>
          </w:p>
        </w:tc>
        <w:tc>
          <w:tcPr>
            <w:tcW w:w="992" w:type="dxa"/>
            <w:vAlign w:val="center"/>
          </w:tcPr>
          <w:p>
            <w:pPr>
              <w:spacing w:line="240" w:lineRule="auto"/>
              <w:ind w:firstLine="0" w:firstLineChars="0"/>
              <w:jc w:val="center"/>
              <w:rPr>
                <w:color w:val="000000"/>
                <w:sz w:val="18"/>
                <w:szCs w:val="18"/>
              </w:rPr>
            </w:pPr>
          </w:p>
        </w:tc>
        <w:tc>
          <w:tcPr>
            <w:tcW w:w="709" w:type="dxa"/>
            <w:vAlign w:val="center"/>
          </w:tcPr>
          <w:p>
            <w:pPr>
              <w:spacing w:line="240" w:lineRule="auto"/>
              <w:ind w:firstLine="0" w:firstLineChars="0"/>
              <w:jc w:val="center"/>
              <w:rPr>
                <w:color w:val="000000"/>
                <w:sz w:val="18"/>
                <w:szCs w:val="18"/>
              </w:rPr>
            </w:pPr>
          </w:p>
        </w:tc>
        <w:tc>
          <w:tcPr>
            <w:tcW w:w="709" w:type="dxa"/>
            <w:vAlign w:val="center"/>
          </w:tcPr>
          <w:p>
            <w:pPr>
              <w:spacing w:line="240" w:lineRule="auto"/>
              <w:ind w:firstLine="0" w:firstLineChars="0"/>
              <w:jc w:val="center"/>
              <w:rPr>
                <w:color w:val="000000"/>
                <w:sz w:val="18"/>
                <w:szCs w:val="18"/>
              </w:rPr>
            </w:pPr>
          </w:p>
        </w:tc>
        <w:tc>
          <w:tcPr>
            <w:tcW w:w="708" w:type="dxa"/>
            <w:vAlign w:val="center"/>
          </w:tcPr>
          <w:p>
            <w:pPr>
              <w:spacing w:line="240" w:lineRule="auto"/>
              <w:ind w:firstLine="0" w:firstLineChars="0"/>
              <w:jc w:val="center"/>
              <w:rPr>
                <w:color w:val="000000"/>
                <w:sz w:val="18"/>
                <w:szCs w:val="18"/>
              </w:rPr>
            </w:pPr>
            <w:r>
              <w:rPr>
                <w:rFonts w:hint="eastAsia"/>
                <w:color w:val="000000"/>
                <w:sz w:val="18"/>
                <w:szCs w:val="18"/>
              </w:rPr>
              <w:t>N</w:t>
            </w:r>
          </w:p>
        </w:tc>
        <w:tc>
          <w:tcPr>
            <w:tcW w:w="1873" w:type="dxa"/>
            <w:vAlign w:val="top"/>
          </w:tcPr>
          <w:p>
            <w:pPr>
              <w:spacing w:line="240" w:lineRule="auto"/>
              <w:ind w:firstLine="0" w:firstLineChars="0"/>
              <w:jc w:val="center"/>
              <w:rPr>
                <w:color w:val="000000"/>
                <w:sz w:val="18"/>
                <w:szCs w:val="18"/>
              </w:rPr>
            </w:pPr>
            <w:r>
              <w:rPr>
                <w:rFonts w:hint="eastAsia"/>
                <w:color w:val="000000"/>
                <w:sz w:val="18"/>
                <w:szCs w:val="18"/>
              </w:rPr>
              <w:t>根据各地方医保要求传不同数据内容</w:t>
            </w:r>
          </w:p>
        </w:tc>
      </w:tr>
    </w:tbl>
    <w:p>
      <w:pPr>
        <w:numPr>
          <w:ilvl w:val="0"/>
          <w:numId w:val="0"/>
        </w:numPr>
        <w:spacing w:line="360" w:lineRule="auto"/>
        <w:rPr>
          <w:rFonts w:hint="eastAsia" w:ascii="仿宋" w:hAnsi="仿宋" w:eastAsia="仿宋" w:cs="仿宋"/>
          <w:sz w:val="28"/>
          <w:szCs w:val="28"/>
          <w:lang w:val="en-US" w:eastAsia="zh-CN"/>
        </w:rPr>
      </w:pPr>
    </w:p>
    <w:p>
      <w:pPr>
        <w:numPr>
          <w:ilvl w:val="0"/>
          <w:numId w:val="3"/>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w:t>
      </w:r>
      <w:r>
        <w:rPr>
          <w:rFonts w:hint="eastAsia" w:ascii="仿宋" w:hAnsi="仿宋" w:eastAsia="仿宋" w:cs="仿宋"/>
          <w:b/>
          <w:bCs/>
          <w:sz w:val="28"/>
          <w:szCs w:val="28"/>
          <w:lang w:val="en-US" w:eastAsia="zh-Hans"/>
        </w:rPr>
        <w:t>对接注意事项</w:t>
      </w:r>
    </w:p>
    <w:p>
      <w:pPr>
        <w:numPr>
          <w:ilvl w:val="0"/>
          <w:numId w:val="0"/>
        </w:numPr>
        <w:spacing w:line="360" w:lineRule="auto"/>
        <w:rPr>
          <w:rFonts w:hint="default" w:ascii="仿宋" w:hAnsi="仿宋" w:eastAsia="仿宋" w:cs="仿宋"/>
          <w:kern w:val="0"/>
          <w:sz w:val="28"/>
          <w:szCs w:val="28"/>
          <w:lang w:eastAsia="zh-Hans" w:bidi="ar-SA"/>
        </w:rPr>
      </w:pPr>
      <w:r>
        <w:rPr>
          <w:rFonts w:hint="eastAsia" w:ascii="仿宋" w:hAnsi="仿宋" w:eastAsia="仿宋" w:cs="仿宋"/>
          <w:kern w:val="0"/>
          <w:sz w:val="28"/>
          <w:szCs w:val="28"/>
          <w:lang w:val="en-US" w:eastAsia="zh-CN" w:bidi="ar-SA"/>
        </w:rPr>
        <w:t>（1）定点医疗机构存在</w:t>
      </w:r>
      <w:r>
        <w:rPr>
          <w:rFonts w:hint="eastAsia" w:ascii="仿宋" w:hAnsi="仿宋" w:eastAsia="仿宋" w:cs="仿宋"/>
          <w:kern w:val="0"/>
          <w:sz w:val="28"/>
          <w:szCs w:val="28"/>
          <w:lang w:val="en-US" w:eastAsia="zh-Hans" w:bidi="ar-SA"/>
        </w:rPr>
        <w:t>多院区</w:t>
      </w:r>
      <w:r>
        <w:rPr>
          <w:rFonts w:hint="eastAsia" w:ascii="仿宋" w:hAnsi="仿宋" w:eastAsia="仿宋" w:cs="仿宋"/>
          <w:kern w:val="0"/>
          <w:sz w:val="28"/>
          <w:szCs w:val="28"/>
          <w:lang w:val="en-US" w:eastAsia="zh-CN" w:bidi="ar-SA"/>
        </w:rPr>
        <w:t>的，应将多院区地址</w:t>
      </w:r>
      <w:r>
        <w:rPr>
          <w:rFonts w:hint="eastAsia" w:ascii="仿宋" w:hAnsi="仿宋" w:eastAsia="仿宋" w:cs="仿宋"/>
          <w:kern w:val="0"/>
          <w:sz w:val="28"/>
          <w:szCs w:val="28"/>
          <w:lang w:val="en-US" w:eastAsia="zh-Hans" w:bidi="ar-SA"/>
        </w:rPr>
        <w:t>上报地市医保部门，由地市医保</w:t>
      </w:r>
      <w:r>
        <w:rPr>
          <w:rFonts w:hint="eastAsia" w:ascii="仿宋" w:hAnsi="仿宋" w:eastAsia="仿宋" w:cs="仿宋"/>
          <w:kern w:val="0"/>
          <w:sz w:val="28"/>
          <w:szCs w:val="28"/>
          <w:lang w:val="en-US" w:eastAsia="zh-CN" w:bidi="ar-SA"/>
        </w:rPr>
        <w:t>部门统一收集后以正式需求单形式报省平台移动支付中台</w:t>
      </w:r>
      <w:r>
        <w:rPr>
          <w:rFonts w:hint="eastAsia" w:ascii="仿宋" w:hAnsi="仿宋" w:eastAsia="仿宋" w:cs="仿宋"/>
          <w:kern w:val="0"/>
          <w:sz w:val="28"/>
          <w:szCs w:val="28"/>
          <w:lang w:val="en-US" w:eastAsia="zh-Hans" w:bidi="ar-SA"/>
        </w:rPr>
        <w:t>统一</w:t>
      </w:r>
      <w:r>
        <w:rPr>
          <w:rFonts w:hint="eastAsia" w:ascii="仿宋" w:hAnsi="仿宋" w:eastAsia="仿宋" w:cs="仿宋"/>
          <w:kern w:val="0"/>
          <w:sz w:val="28"/>
          <w:szCs w:val="28"/>
          <w:lang w:val="en-US" w:eastAsia="zh-CN" w:bidi="ar-SA"/>
        </w:rPr>
        <w:t>备案</w:t>
      </w:r>
      <w:r>
        <w:rPr>
          <w:rFonts w:hint="eastAsia" w:ascii="仿宋" w:hAnsi="仿宋" w:eastAsia="仿宋" w:cs="仿宋"/>
          <w:kern w:val="0"/>
          <w:sz w:val="28"/>
          <w:szCs w:val="28"/>
          <w:lang w:val="en-US" w:eastAsia="zh-Hans" w:bidi="ar-SA"/>
        </w:rPr>
        <w:t>。</w:t>
      </w:r>
    </w:p>
    <w:p>
      <w:pPr>
        <w:numPr>
          <w:ilvl w:val="0"/>
          <w:numId w:val="0"/>
        </w:numPr>
        <w:spacing w:line="360" w:lineRule="auto"/>
        <w:rPr>
          <w:rFonts w:hint="default"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w:t>
      </w:r>
      <w:r>
        <w:rPr>
          <w:rFonts w:hint="eastAsia" w:ascii="仿宋" w:hAnsi="仿宋" w:eastAsia="仿宋" w:cs="仿宋"/>
          <w:kern w:val="0"/>
          <w:sz w:val="28"/>
          <w:szCs w:val="28"/>
          <w:lang w:val="en-US" w:eastAsia="zh-CN" w:bidi="ar-SA"/>
        </w:rPr>
        <w:t>2</w:t>
      </w:r>
      <w:r>
        <w:rPr>
          <w:rFonts w:hint="eastAsia" w:ascii="仿宋" w:hAnsi="仿宋" w:eastAsia="仿宋" w:cs="仿宋"/>
          <w:kern w:val="0"/>
          <w:sz w:val="28"/>
          <w:szCs w:val="28"/>
          <w:lang w:val="en-US" w:eastAsia="zh-Hans" w:bidi="ar-SA"/>
        </w:rPr>
        <w:t>）医院经纬度与患者定位偏差值</w:t>
      </w:r>
      <w:r>
        <w:rPr>
          <w:rFonts w:hint="eastAsia" w:ascii="仿宋" w:hAnsi="仿宋" w:eastAsia="仿宋" w:cs="仿宋"/>
          <w:kern w:val="0"/>
          <w:sz w:val="28"/>
          <w:szCs w:val="28"/>
          <w:lang w:val="en-US" w:eastAsia="zh-CN" w:bidi="ar-SA"/>
        </w:rPr>
        <w:t>暂定为医院经纬度方圆500m内</w:t>
      </w:r>
      <w:r>
        <w:rPr>
          <w:rFonts w:hint="eastAsia" w:ascii="仿宋" w:hAnsi="仿宋" w:eastAsia="仿宋" w:cs="仿宋"/>
          <w:kern w:val="0"/>
          <w:sz w:val="28"/>
          <w:szCs w:val="28"/>
          <w:lang w:val="en-US" w:eastAsia="zh-Hans" w:bidi="ar-SA"/>
        </w:rPr>
        <w:t>。</w:t>
      </w:r>
    </w:p>
    <w:p>
      <w:pPr>
        <w:numPr>
          <w:ilvl w:val="0"/>
          <w:numId w:val="0"/>
        </w:numPr>
        <w:spacing w:line="360" w:lineRule="auto"/>
        <w:rPr>
          <w:rFonts w:hint="eastAsia" w:ascii="宋体" w:hAnsi="宋体" w:cs="宋体"/>
          <w:spacing w:val="-3"/>
          <w:sz w:val="21"/>
          <w:szCs w:val="21"/>
          <w:lang w:val="en-US" w:eastAsia="zh-CN"/>
        </w:rPr>
      </w:pPr>
    </w:p>
    <w:p>
      <w:pPr>
        <w:pStyle w:val="32"/>
        <w:keepNext/>
        <w:keepLines/>
        <w:numPr>
          <w:ilvl w:val="0"/>
          <w:numId w:val="1"/>
        </w:numPr>
        <w:ind w:firstLineChars="0"/>
        <w:outlineLvl w:val="0"/>
        <w:rPr>
          <w:rFonts w:hint="eastAsia" w:ascii="仿宋" w:hAnsi="仿宋" w:eastAsia="仿宋" w:cs="仿宋"/>
          <w:b/>
          <w:bCs/>
          <w:vanish/>
          <w:kern w:val="44"/>
          <w:sz w:val="44"/>
          <w:szCs w:val="44"/>
        </w:rPr>
      </w:pPr>
      <w:bookmarkStart w:id="5" w:name="_Toc47110207"/>
      <w:bookmarkEnd w:id="5"/>
      <w:bookmarkStart w:id="6" w:name="_Toc28100739"/>
      <w:bookmarkEnd w:id="6"/>
      <w:bookmarkStart w:id="7" w:name="_Toc34143687"/>
      <w:bookmarkEnd w:id="7"/>
      <w:bookmarkStart w:id="8" w:name="_Toc35679659"/>
      <w:bookmarkEnd w:id="8"/>
      <w:bookmarkStart w:id="9" w:name="_Toc38874056"/>
      <w:bookmarkEnd w:id="9"/>
      <w:bookmarkStart w:id="10" w:name="_Toc430080786"/>
      <w:bookmarkEnd w:id="10"/>
      <w:bookmarkStart w:id="11" w:name="_Toc44509661"/>
      <w:bookmarkEnd w:id="11"/>
      <w:bookmarkStart w:id="12" w:name="_Toc44509429"/>
      <w:bookmarkEnd w:id="12"/>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苹方-简">
    <w:altName w:val="宋体"/>
    <w:panose1 w:val="020B0400000000000000"/>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PingFang SC">
    <w:altName w:val="宋体"/>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E1002EFF" w:usb1="C000605B" w:usb2="00000029" w:usb3="00000000" w:csb0="200101FF" w:csb1="20280000"/>
  </w:font>
  <w:font w:name="Kingsoft Sign">
    <w:altName w:val="Segoe Print"/>
    <w:panose1 w:val="05050102010706020507"/>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汉仪旗黑">
    <w:altName w:val="黑体"/>
    <w:panose1 w:val="00020600040101010101"/>
    <w:charset w:val="86"/>
    <w:family w:val="auto"/>
    <w:pitch w:val="default"/>
    <w:sig w:usb0="00000000" w:usb1="00000000" w:usb2="00000000" w:usb3="00000000" w:csb0="00060000" w:csb1="00000000"/>
  </w:font>
  <w:font w:name="Corbel">
    <w:panose1 w:val="020B0503020204020204"/>
    <w:charset w:val="00"/>
    <w:family w:val="auto"/>
    <w:pitch w:val="default"/>
    <w:sig w:usb0="A00002EF" w:usb1="4000A44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12"/>
      <w:rPr>
        <w:rFonts w:ascii="Calibri" w:hAnsi="Calibri" w:eastAsia="Calibri" w:cs="Calibri"/>
        <w:sz w:val="18"/>
        <w:szCs w:val="18"/>
      </w:rPr>
    </w:pPr>
    <w:r>
      <w:rPr>
        <w:rFonts w:ascii="Calibri" w:hAnsi="Calibri" w:eastAsia="Calibri" w:cs="Calibri"/>
        <w:sz w:val="18"/>
        <w:szCs w:val="1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lang w:eastAsia="zh-CN" w:bidi="ar-SA"/>
      </w:rPr>
      <w:drawing>
        <wp:anchor distT="0" distB="0" distL="114300" distR="114300" simplePos="0" relativeHeight="251659264" behindDoc="0" locked="0" layoutInCell="1" allowOverlap="1">
          <wp:simplePos x="0" y="0"/>
          <wp:positionH relativeFrom="margin">
            <wp:posOffset>4430395</wp:posOffset>
          </wp:positionH>
          <wp:positionV relativeFrom="paragraph">
            <wp:posOffset>-277495</wp:posOffset>
          </wp:positionV>
          <wp:extent cx="819150" cy="457200"/>
          <wp:effectExtent l="0" t="0" r="0" b="0"/>
          <wp:wrapNone/>
          <wp:docPr id="6" name="图片 3" descr="C:\Users\Ren\AppData\Local\Temp\WeChat Files\890a22f9f385be5ddd34dfbe25146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Ren\AppData\Local\Temp\WeChat Files\890a22f9f385be5ddd34dfbe25146f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457200"/>
                  </a:xfrm>
                  <a:prstGeom prst="rect">
                    <a:avLst/>
                  </a:prstGeom>
                  <a:noFill/>
                  <a:ln>
                    <a:noFill/>
                  </a:ln>
                </pic:spPr>
              </pic:pic>
            </a:graphicData>
          </a:graphic>
        </wp:anchor>
      </w:drawing>
    </w:r>
    <w:r>
      <w:rPr>
        <w:rFonts w:hint="eastAsia"/>
        <w:lang w:eastAsia="zh-CN"/>
      </w:rPr>
      <w:t xml:space="preserve">福建省医疗保障局医疗保障信息平台建设项目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42E66"/>
    <w:multiLevelType w:val="multilevel"/>
    <w:tmpl w:val="28C42E6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4"/>
      <w:lvlText w:val="%1.%2.%3"/>
      <w:lvlJc w:val="left"/>
      <w:pPr>
        <w:ind w:left="1004"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4F343689"/>
    <w:multiLevelType w:val="singleLevel"/>
    <w:tmpl w:val="4F343689"/>
    <w:lvl w:ilvl="0" w:tentative="0">
      <w:start w:val="1"/>
      <w:numFmt w:val="chineseCounting"/>
      <w:suff w:val="nothing"/>
      <w:lvlText w:val="%1、"/>
      <w:lvlJc w:val="left"/>
      <w:rPr>
        <w:rFonts w:hint="eastAsia"/>
      </w:rPr>
    </w:lvl>
  </w:abstractNum>
  <w:abstractNum w:abstractNumId="2">
    <w:nsid w:val="632C9D3C"/>
    <w:multiLevelType w:val="singleLevel"/>
    <w:tmpl w:val="632C9D3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172A27"/>
    <w:rsid w:val="00006DDB"/>
    <w:rsid w:val="000103C2"/>
    <w:rsid w:val="00015020"/>
    <w:rsid w:val="000220A9"/>
    <w:rsid w:val="00023C2D"/>
    <w:rsid w:val="000246D5"/>
    <w:rsid w:val="00030ED3"/>
    <w:rsid w:val="000313C8"/>
    <w:rsid w:val="0004009B"/>
    <w:rsid w:val="0004066A"/>
    <w:rsid w:val="000423EE"/>
    <w:rsid w:val="00043AC6"/>
    <w:rsid w:val="000456CD"/>
    <w:rsid w:val="00046011"/>
    <w:rsid w:val="00046EF0"/>
    <w:rsid w:val="00051EE2"/>
    <w:rsid w:val="00063426"/>
    <w:rsid w:val="00066F83"/>
    <w:rsid w:val="00073D0C"/>
    <w:rsid w:val="00075357"/>
    <w:rsid w:val="00075A12"/>
    <w:rsid w:val="00081BE5"/>
    <w:rsid w:val="00085ABA"/>
    <w:rsid w:val="00087B57"/>
    <w:rsid w:val="00090EA7"/>
    <w:rsid w:val="000A2BBF"/>
    <w:rsid w:val="000A48C5"/>
    <w:rsid w:val="000A6FB0"/>
    <w:rsid w:val="000C6949"/>
    <w:rsid w:val="000D01EA"/>
    <w:rsid w:val="000D168B"/>
    <w:rsid w:val="000D5677"/>
    <w:rsid w:val="000D59E8"/>
    <w:rsid w:val="000D6C20"/>
    <w:rsid w:val="000E60DF"/>
    <w:rsid w:val="000E60FD"/>
    <w:rsid w:val="000E6288"/>
    <w:rsid w:val="000E6B26"/>
    <w:rsid w:val="000F5F0F"/>
    <w:rsid w:val="0010520E"/>
    <w:rsid w:val="00105474"/>
    <w:rsid w:val="00106105"/>
    <w:rsid w:val="00113EB3"/>
    <w:rsid w:val="00113EDE"/>
    <w:rsid w:val="00114909"/>
    <w:rsid w:val="0011582C"/>
    <w:rsid w:val="00116241"/>
    <w:rsid w:val="001230CF"/>
    <w:rsid w:val="00123824"/>
    <w:rsid w:val="00125C47"/>
    <w:rsid w:val="001263E1"/>
    <w:rsid w:val="0012651C"/>
    <w:rsid w:val="00133140"/>
    <w:rsid w:val="00134F37"/>
    <w:rsid w:val="00137351"/>
    <w:rsid w:val="00137594"/>
    <w:rsid w:val="0013794F"/>
    <w:rsid w:val="001442B7"/>
    <w:rsid w:val="00151E41"/>
    <w:rsid w:val="0015211A"/>
    <w:rsid w:val="001604EC"/>
    <w:rsid w:val="0016425C"/>
    <w:rsid w:val="00165630"/>
    <w:rsid w:val="00171F43"/>
    <w:rsid w:val="00173142"/>
    <w:rsid w:val="001803F2"/>
    <w:rsid w:val="00181CAA"/>
    <w:rsid w:val="00195352"/>
    <w:rsid w:val="00195AAE"/>
    <w:rsid w:val="001A0F22"/>
    <w:rsid w:val="001B054D"/>
    <w:rsid w:val="001B1227"/>
    <w:rsid w:val="001B2815"/>
    <w:rsid w:val="001C29B2"/>
    <w:rsid w:val="001C5597"/>
    <w:rsid w:val="001D2AAF"/>
    <w:rsid w:val="001D4865"/>
    <w:rsid w:val="001D691B"/>
    <w:rsid w:val="001D79DA"/>
    <w:rsid w:val="001E66B0"/>
    <w:rsid w:val="001E7B26"/>
    <w:rsid w:val="001F3CAC"/>
    <w:rsid w:val="001F61E2"/>
    <w:rsid w:val="0020051E"/>
    <w:rsid w:val="00203A56"/>
    <w:rsid w:val="00203B05"/>
    <w:rsid w:val="00220811"/>
    <w:rsid w:val="00226833"/>
    <w:rsid w:val="00227423"/>
    <w:rsid w:val="002446DE"/>
    <w:rsid w:val="002516CF"/>
    <w:rsid w:val="00251865"/>
    <w:rsid w:val="00254CE8"/>
    <w:rsid w:val="002573E2"/>
    <w:rsid w:val="00257EAA"/>
    <w:rsid w:val="0026017A"/>
    <w:rsid w:val="002641BF"/>
    <w:rsid w:val="00272EC1"/>
    <w:rsid w:val="0027388A"/>
    <w:rsid w:val="0027405F"/>
    <w:rsid w:val="002753DD"/>
    <w:rsid w:val="00275827"/>
    <w:rsid w:val="00275C6A"/>
    <w:rsid w:val="00280DEE"/>
    <w:rsid w:val="00283DC8"/>
    <w:rsid w:val="00284AB6"/>
    <w:rsid w:val="00284AFC"/>
    <w:rsid w:val="00284FCA"/>
    <w:rsid w:val="00293D46"/>
    <w:rsid w:val="00294FE7"/>
    <w:rsid w:val="002A1962"/>
    <w:rsid w:val="002C66AB"/>
    <w:rsid w:val="002D0236"/>
    <w:rsid w:val="002D3110"/>
    <w:rsid w:val="002E089D"/>
    <w:rsid w:val="002E1576"/>
    <w:rsid w:val="002E1BFF"/>
    <w:rsid w:val="002F48A1"/>
    <w:rsid w:val="002F5B49"/>
    <w:rsid w:val="002F5F54"/>
    <w:rsid w:val="002F670F"/>
    <w:rsid w:val="00301FC8"/>
    <w:rsid w:val="0030777D"/>
    <w:rsid w:val="00312754"/>
    <w:rsid w:val="00315224"/>
    <w:rsid w:val="00315ACD"/>
    <w:rsid w:val="00320197"/>
    <w:rsid w:val="0032047A"/>
    <w:rsid w:val="00326DC0"/>
    <w:rsid w:val="00327EB5"/>
    <w:rsid w:val="0033083F"/>
    <w:rsid w:val="00332158"/>
    <w:rsid w:val="003323B2"/>
    <w:rsid w:val="00336BF3"/>
    <w:rsid w:val="003439F2"/>
    <w:rsid w:val="00344D3D"/>
    <w:rsid w:val="00347F9D"/>
    <w:rsid w:val="00356B2F"/>
    <w:rsid w:val="003740F6"/>
    <w:rsid w:val="003777C3"/>
    <w:rsid w:val="003803D7"/>
    <w:rsid w:val="00382627"/>
    <w:rsid w:val="00382C22"/>
    <w:rsid w:val="00384149"/>
    <w:rsid w:val="003910E6"/>
    <w:rsid w:val="003A0CF9"/>
    <w:rsid w:val="003B509C"/>
    <w:rsid w:val="003C605D"/>
    <w:rsid w:val="003C799A"/>
    <w:rsid w:val="003D109A"/>
    <w:rsid w:val="003D35A3"/>
    <w:rsid w:val="003E2D57"/>
    <w:rsid w:val="003E6E96"/>
    <w:rsid w:val="003F328F"/>
    <w:rsid w:val="003F6E8D"/>
    <w:rsid w:val="004036C0"/>
    <w:rsid w:val="00411308"/>
    <w:rsid w:val="00411D06"/>
    <w:rsid w:val="00411E8F"/>
    <w:rsid w:val="00414934"/>
    <w:rsid w:val="00417301"/>
    <w:rsid w:val="004247A4"/>
    <w:rsid w:val="00426A14"/>
    <w:rsid w:val="004328C4"/>
    <w:rsid w:val="00441CCF"/>
    <w:rsid w:val="00446B79"/>
    <w:rsid w:val="00451CE3"/>
    <w:rsid w:val="0045557C"/>
    <w:rsid w:val="00466EB9"/>
    <w:rsid w:val="004704E2"/>
    <w:rsid w:val="00477E5C"/>
    <w:rsid w:val="00480B57"/>
    <w:rsid w:val="00481047"/>
    <w:rsid w:val="00482E2A"/>
    <w:rsid w:val="004849AD"/>
    <w:rsid w:val="00492DE3"/>
    <w:rsid w:val="00494EF5"/>
    <w:rsid w:val="004A0C6A"/>
    <w:rsid w:val="004A5CDB"/>
    <w:rsid w:val="004A65E0"/>
    <w:rsid w:val="004A75A0"/>
    <w:rsid w:val="004B26F0"/>
    <w:rsid w:val="004C0E63"/>
    <w:rsid w:val="004C1F7A"/>
    <w:rsid w:val="004C3367"/>
    <w:rsid w:val="004C52B2"/>
    <w:rsid w:val="004C7533"/>
    <w:rsid w:val="004D34D8"/>
    <w:rsid w:val="004D7A8E"/>
    <w:rsid w:val="004E0C20"/>
    <w:rsid w:val="004E7521"/>
    <w:rsid w:val="004F1EE4"/>
    <w:rsid w:val="004F5F3E"/>
    <w:rsid w:val="00500A6E"/>
    <w:rsid w:val="005067DC"/>
    <w:rsid w:val="005164A4"/>
    <w:rsid w:val="00520F18"/>
    <w:rsid w:val="005309CE"/>
    <w:rsid w:val="00532C52"/>
    <w:rsid w:val="00537930"/>
    <w:rsid w:val="00540709"/>
    <w:rsid w:val="00543E8A"/>
    <w:rsid w:val="005443D3"/>
    <w:rsid w:val="00552257"/>
    <w:rsid w:val="00556200"/>
    <w:rsid w:val="0056212B"/>
    <w:rsid w:val="00565204"/>
    <w:rsid w:val="00571718"/>
    <w:rsid w:val="005818F9"/>
    <w:rsid w:val="00586AAE"/>
    <w:rsid w:val="00590463"/>
    <w:rsid w:val="0059145E"/>
    <w:rsid w:val="0059149B"/>
    <w:rsid w:val="00595350"/>
    <w:rsid w:val="005954F2"/>
    <w:rsid w:val="005A1252"/>
    <w:rsid w:val="005A1585"/>
    <w:rsid w:val="005A48A9"/>
    <w:rsid w:val="005B6BA0"/>
    <w:rsid w:val="005C03DD"/>
    <w:rsid w:val="005C0453"/>
    <w:rsid w:val="005C214B"/>
    <w:rsid w:val="005C796E"/>
    <w:rsid w:val="005D0FF2"/>
    <w:rsid w:val="005D7762"/>
    <w:rsid w:val="005E269A"/>
    <w:rsid w:val="005E5576"/>
    <w:rsid w:val="005F0954"/>
    <w:rsid w:val="005F22D3"/>
    <w:rsid w:val="005F5EDB"/>
    <w:rsid w:val="005F6081"/>
    <w:rsid w:val="005F7918"/>
    <w:rsid w:val="0060039D"/>
    <w:rsid w:val="00601A46"/>
    <w:rsid w:val="00601B46"/>
    <w:rsid w:val="00603D03"/>
    <w:rsid w:val="006124E1"/>
    <w:rsid w:val="00614214"/>
    <w:rsid w:val="006160BC"/>
    <w:rsid w:val="006164BF"/>
    <w:rsid w:val="00621FE8"/>
    <w:rsid w:val="00623A53"/>
    <w:rsid w:val="00625320"/>
    <w:rsid w:val="006268CE"/>
    <w:rsid w:val="00626949"/>
    <w:rsid w:val="00627145"/>
    <w:rsid w:val="00632537"/>
    <w:rsid w:val="006354E6"/>
    <w:rsid w:val="0063791D"/>
    <w:rsid w:val="00640A8C"/>
    <w:rsid w:val="00646A94"/>
    <w:rsid w:val="006507BD"/>
    <w:rsid w:val="00650A82"/>
    <w:rsid w:val="00651839"/>
    <w:rsid w:val="00652C7C"/>
    <w:rsid w:val="00653865"/>
    <w:rsid w:val="006576D7"/>
    <w:rsid w:val="006607BE"/>
    <w:rsid w:val="006617FD"/>
    <w:rsid w:val="00663DFA"/>
    <w:rsid w:val="0067187A"/>
    <w:rsid w:val="00680E55"/>
    <w:rsid w:val="0068132C"/>
    <w:rsid w:val="00682AC1"/>
    <w:rsid w:val="006874FE"/>
    <w:rsid w:val="006908B0"/>
    <w:rsid w:val="006A5B49"/>
    <w:rsid w:val="006B1D8E"/>
    <w:rsid w:val="006B1F67"/>
    <w:rsid w:val="006B68D8"/>
    <w:rsid w:val="006C22F5"/>
    <w:rsid w:val="006C28C0"/>
    <w:rsid w:val="006C2D6E"/>
    <w:rsid w:val="006D5E3C"/>
    <w:rsid w:val="006E4D51"/>
    <w:rsid w:val="006E52D7"/>
    <w:rsid w:val="006E717F"/>
    <w:rsid w:val="006E78C8"/>
    <w:rsid w:val="0070265A"/>
    <w:rsid w:val="007031DA"/>
    <w:rsid w:val="00703DB4"/>
    <w:rsid w:val="00710505"/>
    <w:rsid w:val="00710776"/>
    <w:rsid w:val="00712E9C"/>
    <w:rsid w:val="007146F9"/>
    <w:rsid w:val="00715769"/>
    <w:rsid w:val="0072127F"/>
    <w:rsid w:val="00731B99"/>
    <w:rsid w:val="00731D9D"/>
    <w:rsid w:val="00743CA3"/>
    <w:rsid w:val="00744865"/>
    <w:rsid w:val="007449DB"/>
    <w:rsid w:val="0074545C"/>
    <w:rsid w:val="00747809"/>
    <w:rsid w:val="007506B0"/>
    <w:rsid w:val="00753CC6"/>
    <w:rsid w:val="0075764F"/>
    <w:rsid w:val="00761631"/>
    <w:rsid w:val="00765928"/>
    <w:rsid w:val="00765C34"/>
    <w:rsid w:val="007763DD"/>
    <w:rsid w:val="00781FE8"/>
    <w:rsid w:val="007830B4"/>
    <w:rsid w:val="00783851"/>
    <w:rsid w:val="00783873"/>
    <w:rsid w:val="00795B84"/>
    <w:rsid w:val="0079642E"/>
    <w:rsid w:val="007977DA"/>
    <w:rsid w:val="007A0AED"/>
    <w:rsid w:val="007A7CED"/>
    <w:rsid w:val="007B2F66"/>
    <w:rsid w:val="007B43FA"/>
    <w:rsid w:val="007B6099"/>
    <w:rsid w:val="007C0E4B"/>
    <w:rsid w:val="007C6150"/>
    <w:rsid w:val="007C6166"/>
    <w:rsid w:val="007E02BA"/>
    <w:rsid w:val="007E0A8F"/>
    <w:rsid w:val="007E14F9"/>
    <w:rsid w:val="007E215B"/>
    <w:rsid w:val="007E31BE"/>
    <w:rsid w:val="007E3775"/>
    <w:rsid w:val="007E567E"/>
    <w:rsid w:val="007F069B"/>
    <w:rsid w:val="007F2706"/>
    <w:rsid w:val="0080120D"/>
    <w:rsid w:val="00804FB8"/>
    <w:rsid w:val="008063FB"/>
    <w:rsid w:val="00812C9F"/>
    <w:rsid w:val="00816435"/>
    <w:rsid w:val="00822081"/>
    <w:rsid w:val="00822124"/>
    <w:rsid w:val="008254EC"/>
    <w:rsid w:val="00830E41"/>
    <w:rsid w:val="00831221"/>
    <w:rsid w:val="00841C34"/>
    <w:rsid w:val="00841F22"/>
    <w:rsid w:val="00852251"/>
    <w:rsid w:val="00852E77"/>
    <w:rsid w:val="008541C1"/>
    <w:rsid w:val="0085593F"/>
    <w:rsid w:val="00861BFF"/>
    <w:rsid w:val="008630B5"/>
    <w:rsid w:val="00872060"/>
    <w:rsid w:val="00874ADE"/>
    <w:rsid w:val="00875DD6"/>
    <w:rsid w:val="008760AE"/>
    <w:rsid w:val="00881EAB"/>
    <w:rsid w:val="008835D2"/>
    <w:rsid w:val="0088463D"/>
    <w:rsid w:val="00886759"/>
    <w:rsid w:val="00896305"/>
    <w:rsid w:val="008A2F3C"/>
    <w:rsid w:val="008A645C"/>
    <w:rsid w:val="008B1D8C"/>
    <w:rsid w:val="008B677F"/>
    <w:rsid w:val="008C003F"/>
    <w:rsid w:val="008C4AEE"/>
    <w:rsid w:val="008D633F"/>
    <w:rsid w:val="008D72E4"/>
    <w:rsid w:val="008E0524"/>
    <w:rsid w:val="008F03F4"/>
    <w:rsid w:val="00900B11"/>
    <w:rsid w:val="00904BC7"/>
    <w:rsid w:val="009067DF"/>
    <w:rsid w:val="00924AC7"/>
    <w:rsid w:val="00924DAF"/>
    <w:rsid w:val="00934BD5"/>
    <w:rsid w:val="009370FD"/>
    <w:rsid w:val="00943ECD"/>
    <w:rsid w:val="00955793"/>
    <w:rsid w:val="00960621"/>
    <w:rsid w:val="00961288"/>
    <w:rsid w:val="0096525A"/>
    <w:rsid w:val="00967C77"/>
    <w:rsid w:val="00967D29"/>
    <w:rsid w:val="009700A6"/>
    <w:rsid w:val="00971897"/>
    <w:rsid w:val="00972C00"/>
    <w:rsid w:val="00975621"/>
    <w:rsid w:val="00980DDA"/>
    <w:rsid w:val="0098239A"/>
    <w:rsid w:val="00987691"/>
    <w:rsid w:val="00990078"/>
    <w:rsid w:val="0099206B"/>
    <w:rsid w:val="00993CA6"/>
    <w:rsid w:val="009A0888"/>
    <w:rsid w:val="009A0E6C"/>
    <w:rsid w:val="009A3B8E"/>
    <w:rsid w:val="009A5012"/>
    <w:rsid w:val="009A5EEA"/>
    <w:rsid w:val="009B28FE"/>
    <w:rsid w:val="009B4CEC"/>
    <w:rsid w:val="009C075A"/>
    <w:rsid w:val="009C25FA"/>
    <w:rsid w:val="009C3002"/>
    <w:rsid w:val="009C6FA2"/>
    <w:rsid w:val="009D0D15"/>
    <w:rsid w:val="009D2532"/>
    <w:rsid w:val="009D42D3"/>
    <w:rsid w:val="009D67A5"/>
    <w:rsid w:val="009E4EA6"/>
    <w:rsid w:val="009E68B4"/>
    <w:rsid w:val="009F3A5D"/>
    <w:rsid w:val="009F6403"/>
    <w:rsid w:val="00A009A7"/>
    <w:rsid w:val="00A025FD"/>
    <w:rsid w:val="00A048BB"/>
    <w:rsid w:val="00A14140"/>
    <w:rsid w:val="00A176D1"/>
    <w:rsid w:val="00A23245"/>
    <w:rsid w:val="00A31CF2"/>
    <w:rsid w:val="00A35112"/>
    <w:rsid w:val="00A42C2B"/>
    <w:rsid w:val="00A456FB"/>
    <w:rsid w:val="00A5082B"/>
    <w:rsid w:val="00A52DAF"/>
    <w:rsid w:val="00A5509F"/>
    <w:rsid w:val="00A56D6D"/>
    <w:rsid w:val="00A64BE1"/>
    <w:rsid w:val="00A64ED5"/>
    <w:rsid w:val="00A667F9"/>
    <w:rsid w:val="00A71DBE"/>
    <w:rsid w:val="00A725F6"/>
    <w:rsid w:val="00A754AF"/>
    <w:rsid w:val="00A76050"/>
    <w:rsid w:val="00A76734"/>
    <w:rsid w:val="00A76E37"/>
    <w:rsid w:val="00A80A09"/>
    <w:rsid w:val="00A8693E"/>
    <w:rsid w:val="00A871FE"/>
    <w:rsid w:val="00AA1A3B"/>
    <w:rsid w:val="00AA3241"/>
    <w:rsid w:val="00AA7F1F"/>
    <w:rsid w:val="00AB1A6C"/>
    <w:rsid w:val="00AB331A"/>
    <w:rsid w:val="00AC6F35"/>
    <w:rsid w:val="00AC7E92"/>
    <w:rsid w:val="00AD1707"/>
    <w:rsid w:val="00AD65CF"/>
    <w:rsid w:val="00AD6BF8"/>
    <w:rsid w:val="00AE0177"/>
    <w:rsid w:val="00AE0CDE"/>
    <w:rsid w:val="00AE2D70"/>
    <w:rsid w:val="00AE7740"/>
    <w:rsid w:val="00AF4E7C"/>
    <w:rsid w:val="00AF6EDE"/>
    <w:rsid w:val="00B022E5"/>
    <w:rsid w:val="00B04B20"/>
    <w:rsid w:val="00B06B38"/>
    <w:rsid w:val="00B13730"/>
    <w:rsid w:val="00B1530A"/>
    <w:rsid w:val="00B16739"/>
    <w:rsid w:val="00B234A3"/>
    <w:rsid w:val="00B25444"/>
    <w:rsid w:val="00B2698F"/>
    <w:rsid w:val="00B30E82"/>
    <w:rsid w:val="00B31B46"/>
    <w:rsid w:val="00B35F98"/>
    <w:rsid w:val="00B3619A"/>
    <w:rsid w:val="00B51572"/>
    <w:rsid w:val="00B51B74"/>
    <w:rsid w:val="00B52D58"/>
    <w:rsid w:val="00B63E10"/>
    <w:rsid w:val="00B67A89"/>
    <w:rsid w:val="00B70B7F"/>
    <w:rsid w:val="00B73AB5"/>
    <w:rsid w:val="00B8164A"/>
    <w:rsid w:val="00B858BB"/>
    <w:rsid w:val="00B85F44"/>
    <w:rsid w:val="00B87819"/>
    <w:rsid w:val="00B87E0F"/>
    <w:rsid w:val="00B96B7E"/>
    <w:rsid w:val="00BA2320"/>
    <w:rsid w:val="00BA51F4"/>
    <w:rsid w:val="00BB05E5"/>
    <w:rsid w:val="00BB107D"/>
    <w:rsid w:val="00BB2EA0"/>
    <w:rsid w:val="00BC42DB"/>
    <w:rsid w:val="00BC5AFF"/>
    <w:rsid w:val="00BE1AD7"/>
    <w:rsid w:val="00BF4D40"/>
    <w:rsid w:val="00BF6CBB"/>
    <w:rsid w:val="00C06BB2"/>
    <w:rsid w:val="00C10692"/>
    <w:rsid w:val="00C138F8"/>
    <w:rsid w:val="00C238C6"/>
    <w:rsid w:val="00C31F63"/>
    <w:rsid w:val="00C35CB7"/>
    <w:rsid w:val="00C37CB3"/>
    <w:rsid w:val="00C41F73"/>
    <w:rsid w:val="00C459B8"/>
    <w:rsid w:val="00C606B7"/>
    <w:rsid w:val="00C70515"/>
    <w:rsid w:val="00C722C8"/>
    <w:rsid w:val="00C811FF"/>
    <w:rsid w:val="00C81208"/>
    <w:rsid w:val="00C87ED0"/>
    <w:rsid w:val="00C91236"/>
    <w:rsid w:val="00C9392E"/>
    <w:rsid w:val="00CB2039"/>
    <w:rsid w:val="00CC4B51"/>
    <w:rsid w:val="00CC7351"/>
    <w:rsid w:val="00CD4118"/>
    <w:rsid w:val="00CD7CFC"/>
    <w:rsid w:val="00CD7DB1"/>
    <w:rsid w:val="00CE539A"/>
    <w:rsid w:val="00CE73A8"/>
    <w:rsid w:val="00CF00E0"/>
    <w:rsid w:val="00CF36C3"/>
    <w:rsid w:val="00CF52A6"/>
    <w:rsid w:val="00D000BE"/>
    <w:rsid w:val="00D0081B"/>
    <w:rsid w:val="00D01C4A"/>
    <w:rsid w:val="00D037FA"/>
    <w:rsid w:val="00D039BD"/>
    <w:rsid w:val="00D05C30"/>
    <w:rsid w:val="00D068D2"/>
    <w:rsid w:val="00D161FF"/>
    <w:rsid w:val="00D16FAA"/>
    <w:rsid w:val="00D17E3F"/>
    <w:rsid w:val="00D25F07"/>
    <w:rsid w:val="00D2684F"/>
    <w:rsid w:val="00D3160E"/>
    <w:rsid w:val="00D35E17"/>
    <w:rsid w:val="00D36C85"/>
    <w:rsid w:val="00D546AC"/>
    <w:rsid w:val="00D5589A"/>
    <w:rsid w:val="00D61369"/>
    <w:rsid w:val="00D656FC"/>
    <w:rsid w:val="00D718B8"/>
    <w:rsid w:val="00D830E5"/>
    <w:rsid w:val="00D877A5"/>
    <w:rsid w:val="00D96E0C"/>
    <w:rsid w:val="00D9749A"/>
    <w:rsid w:val="00DA1628"/>
    <w:rsid w:val="00DA257F"/>
    <w:rsid w:val="00DA28B8"/>
    <w:rsid w:val="00DA45CB"/>
    <w:rsid w:val="00DA79EA"/>
    <w:rsid w:val="00DA7DF9"/>
    <w:rsid w:val="00DB3DD0"/>
    <w:rsid w:val="00DB4DD0"/>
    <w:rsid w:val="00DC54F3"/>
    <w:rsid w:val="00DC7250"/>
    <w:rsid w:val="00DC7FCC"/>
    <w:rsid w:val="00DE060D"/>
    <w:rsid w:val="00DE10B1"/>
    <w:rsid w:val="00DE54FB"/>
    <w:rsid w:val="00DE7F6C"/>
    <w:rsid w:val="00DF4288"/>
    <w:rsid w:val="00DF77AC"/>
    <w:rsid w:val="00E02711"/>
    <w:rsid w:val="00E02C2F"/>
    <w:rsid w:val="00E06937"/>
    <w:rsid w:val="00E06CDE"/>
    <w:rsid w:val="00E20E2F"/>
    <w:rsid w:val="00E3684B"/>
    <w:rsid w:val="00E40ED2"/>
    <w:rsid w:val="00E4503B"/>
    <w:rsid w:val="00E47B27"/>
    <w:rsid w:val="00E47D3B"/>
    <w:rsid w:val="00E47F69"/>
    <w:rsid w:val="00E53B3B"/>
    <w:rsid w:val="00E5572D"/>
    <w:rsid w:val="00E55BF4"/>
    <w:rsid w:val="00E561A5"/>
    <w:rsid w:val="00E6003F"/>
    <w:rsid w:val="00E623D3"/>
    <w:rsid w:val="00E65616"/>
    <w:rsid w:val="00E66D4F"/>
    <w:rsid w:val="00E67DD4"/>
    <w:rsid w:val="00E743BD"/>
    <w:rsid w:val="00E77009"/>
    <w:rsid w:val="00E837D4"/>
    <w:rsid w:val="00E8674F"/>
    <w:rsid w:val="00E900D2"/>
    <w:rsid w:val="00E9129F"/>
    <w:rsid w:val="00E96CFF"/>
    <w:rsid w:val="00EA1354"/>
    <w:rsid w:val="00EA1BEA"/>
    <w:rsid w:val="00EA305A"/>
    <w:rsid w:val="00EA36EC"/>
    <w:rsid w:val="00EA3A82"/>
    <w:rsid w:val="00EA3DDA"/>
    <w:rsid w:val="00EB1CFC"/>
    <w:rsid w:val="00EB1E96"/>
    <w:rsid w:val="00EC608A"/>
    <w:rsid w:val="00ED0A87"/>
    <w:rsid w:val="00ED0EC4"/>
    <w:rsid w:val="00ED1940"/>
    <w:rsid w:val="00ED4A8F"/>
    <w:rsid w:val="00ED5C19"/>
    <w:rsid w:val="00EE6D3D"/>
    <w:rsid w:val="00EE78DE"/>
    <w:rsid w:val="00EF4899"/>
    <w:rsid w:val="00EF57D7"/>
    <w:rsid w:val="00EF6EC2"/>
    <w:rsid w:val="00EF781C"/>
    <w:rsid w:val="00F03965"/>
    <w:rsid w:val="00F16FC1"/>
    <w:rsid w:val="00F206C1"/>
    <w:rsid w:val="00F22C90"/>
    <w:rsid w:val="00F22EB7"/>
    <w:rsid w:val="00F26DBB"/>
    <w:rsid w:val="00F31EB7"/>
    <w:rsid w:val="00F33D60"/>
    <w:rsid w:val="00F40E02"/>
    <w:rsid w:val="00F441FA"/>
    <w:rsid w:val="00F47AB1"/>
    <w:rsid w:val="00F51F14"/>
    <w:rsid w:val="00F572FB"/>
    <w:rsid w:val="00F607DB"/>
    <w:rsid w:val="00F6426C"/>
    <w:rsid w:val="00F7277B"/>
    <w:rsid w:val="00F73E52"/>
    <w:rsid w:val="00F7441A"/>
    <w:rsid w:val="00F7652D"/>
    <w:rsid w:val="00F82D03"/>
    <w:rsid w:val="00F8405A"/>
    <w:rsid w:val="00F87C14"/>
    <w:rsid w:val="00F932AE"/>
    <w:rsid w:val="00F95B9E"/>
    <w:rsid w:val="00F95D2B"/>
    <w:rsid w:val="00FA002D"/>
    <w:rsid w:val="00FA5D1E"/>
    <w:rsid w:val="00FB3F4B"/>
    <w:rsid w:val="00FB6506"/>
    <w:rsid w:val="00FB770E"/>
    <w:rsid w:val="00FC2875"/>
    <w:rsid w:val="00FC3977"/>
    <w:rsid w:val="00FC3B8D"/>
    <w:rsid w:val="00FD0D66"/>
    <w:rsid w:val="00FD65E2"/>
    <w:rsid w:val="00FE0AA0"/>
    <w:rsid w:val="00FE440A"/>
    <w:rsid w:val="00FE7AC3"/>
    <w:rsid w:val="00FF0F7F"/>
    <w:rsid w:val="00FF3743"/>
    <w:rsid w:val="00FF6AC1"/>
    <w:rsid w:val="012525D2"/>
    <w:rsid w:val="012B629C"/>
    <w:rsid w:val="022379C8"/>
    <w:rsid w:val="026B14FE"/>
    <w:rsid w:val="02A228CD"/>
    <w:rsid w:val="03865C6F"/>
    <w:rsid w:val="038F4FF3"/>
    <w:rsid w:val="03972881"/>
    <w:rsid w:val="03EA1224"/>
    <w:rsid w:val="044C4F57"/>
    <w:rsid w:val="04600B8A"/>
    <w:rsid w:val="049F28DB"/>
    <w:rsid w:val="052878BA"/>
    <w:rsid w:val="055D7654"/>
    <w:rsid w:val="05A45BA3"/>
    <w:rsid w:val="07951AF4"/>
    <w:rsid w:val="08045CE9"/>
    <w:rsid w:val="08A706AF"/>
    <w:rsid w:val="0A772C30"/>
    <w:rsid w:val="0ADC17DF"/>
    <w:rsid w:val="0B442802"/>
    <w:rsid w:val="0C1303DA"/>
    <w:rsid w:val="0E637D3F"/>
    <w:rsid w:val="0EE406EA"/>
    <w:rsid w:val="0F383580"/>
    <w:rsid w:val="0F3A6B3A"/>
    <w:rsid w:val="10A46E47"/>
    <w:rsid w:val="10AB10FF"/>
    <w:rsid w:val="10B90D31"/>
    <w:rsid w:val="11F15737"/>
    <w:rsid w:val="12397383"/>
    <w:rsid w:val="13C64E3D"/>
    <w:rsid w:val="13F2526E"/>
    <w:rsid w:val="141A3924"/>
    <w:rsid w:val="14966CA5"/>
    <w:rsid w:val="15486247"/>
    <w:rsid w:val="15723776"/>
    <w:rsid w:val="1630322A"/>
    <w:rsid w:val="16454599"/>
    <w:rsid w:val="166967EA"/>
    <w:rsid w:val="167864D2"/>
    <w:rsid w:val="16883903"/>
    <w:rsid w:val="16A563D3"/>
    <w:rsid w:val="17CB33C0"/>
    <w:rsid w:val="181A598D"/>
    <w:rsid w:val="18BA7090"/>
    <w:rsid w:val="18CA79A0"/>
    <w:rsid w:val="18F40D66"/>
    <w:rsid w:val="18F62625"/>
    <w:rsid w:val="198C4285"/>
    <w:rsid w:val="19957043"/>
    <w:rsid w:val="1A2E0812"/>
    <w:rsid w:val="1B5C7C76"/>
    <w:rsid w:val="1BBE1C34"/>
    <w:rsid w:val="1BF039A7"/>
    <w:rsid w:val="1C5C6025"/>
    <w:rsid w:val="1C6C31BE"/>
    <w:rsid w:val="1CB576FC"/>
    <w:rsid w:val="1D0A4730"/>
    <w:rsid w:val="1D217725"/>
    <w:rsid w:val="1DB301AA"/>
    <w:rsid w:val="1F6076D0"/>
    <w:rsid w:val="1FD50BE7"/>
    <w:rsid w:val="201C2EAC"/>
    <w:rsid w:val="20434F89"/>
    <w:rsid w:val="20CD23D3"/>
    <w:rsid w:val="20F304EC"/>
    <w:rsid w:val="21203266"/>
    <w:rsid w:val="218249B4"/>
    <w:rsid w:val="21E51A00"/>
    <w:rsid w:val="21EA22E6"/>
    <w:rsid w:val="23254E14"/>
    <w:rsid w:val="244904AD"/>
    <w:rsid w:val="25213AB5"/>
    <w:rsid w:val="25322038"/>
    <w:rsid w:val="269119C0"/>
    <w:rsid w:val="27FB74F5"/>
    <w:rsid w:val="281D0FFF"/>
    <w:rsid w:val="283C4A29"/>
    <w:rsid w:val="283F0F52"/>
    <w:rsid w:val="28DA2F87"/>
    <w:rsid w:val="28F60ABE"/>
    <w:rsid w:val="29F715EC"/>
    <w:rsid w:val="2A8F44AB"/>
    <w:rsid w:val="2AFC7C03"/>
    <w:rsid w:val="2B9B2E53"/>
    <w:rsid w:val="2BE456B7"/>
    <w:rsid w:val="2C100735"/>
    <w:rsid w:val="2CAD6756"/>
    <w:rsid w:val="2DA57A86"/>
    <w:rsid w:val="2DEB4994"/>
    <w:rsid w:val="2EBC2EA3"/>
    <w:rsid w:val="2F326134"/>
    <w:rsid w:val="2F6C0CC7"/>
    <w:rsid w:val="2FFD0E74"/>
    <w:rsid w:val="30300BCF"/>
    <w:rsid w:val="304623C2"/>
    <w:rsid w:val="30807A58"/>
    <w:rsid w:val="32760D0E"/>
    <w:rsid w:val="3284701B"/>
    <w:rsid w:val="336B366A"/>
    <w:rsid w:val="345501C2"/>
    <w:rsid w:val="3457473C"/>
    <w:rsid w:val="34B54027"/>
    <w:rsid w:val="361010AD"/>
    <w:rsid w:val="36B7728B"/>
    <w:rsid w:val="36E165A3"/>
    <w:rsid w:val="38150CC9"/>
    <w:rsid w:val="389A15A4"/>
    <w:rsid w:val="38A67BC9"/>
    <w:rsid w:val="391E77FC"/>
    <w:rsid w:val="393D33FF"/>
    <w:rsid w:val="39A31AD8"/>
    <w:rsid w:val="39CA2D41"/>
    <w:rsid w:val="39E13FF6"/>
    <w:rsid w:val="39F50EC3"/>
    <w:rsid w:val="3A7855FD"/>
    <w:rsid w:val="3C096E94"/>
    <w:rsid w:val="3C4A4A84"/>
    <w:rsid w:val="3C6C4563"/>
    <w:rsid w:val="3D036554"/>
    <w:rsid w:val="3DA02C4B"/>
    <w:rsid w:val="3DB36576"/>
    <w:rsid w:val="3DE85CED"/>
    <w:rsid w:val="3EE27540"/>
    <w:rsid w:val="3F540FF4"/>
    <w:rsid w:val="3F9E004E"/>
    <w:rsid w:val="407D0E3E"/>
    <w:rsid w:val="40B711C2"/>
    <w:rsid w:val="41435141"/>
    <w:rsid w:val="41822CB3"/>
    <w:rsid w:val="421E3286"/>
    <w:rsid w:val="426B3898"/>
    <w:rsid w:val="42EF3BC5"/>
    <w:rsid w:val="43036067"/>
    <w:rsid w:val="43824C01"/>
    <w:rsid w:val="43AE32C6"/>
    <w:rsid w:val="44D0561E"/>
    <w:rsid w:val="45766FF8"/>
    <w:rsid w:val="46735878"/>
    <w:rsid w:val="473279B7"/>
    <w:rsid w:val="478A4887"/>
    <w:rsid w:val="47906637"/>
    <w:rsid w:val="47CA16AF"/>
    <w:rsid w:val="47E03513"/>
    <w:rsid w:val="48531C9A"/>
    <w:rsid w:val="48A41B67"/>
    <w:rsid w:val="49B256A7"/>
    <w:rsid w:val="4A265566"/>
    <w:rsid w:val="4A9D3A77"/>
    <w:rsid w:val="4B03139E"/>
    <w:rsid w:val="4C8D2A59"/>
    <w:rsid w:val="4CFC4DDC"/>
    <w:rsid w:val="4E7D41DD"/>
    <w:rsid w:val="4E89065C"/>
    <w:rsid w:val="4E895C95"/>
    <w:rsid w:val="4E8A2033"/>
    <w:rsid w:val="4F5C7577"/>
    <w:rsid w:val="4F6731D4"/>
    <w:rsid w:val="4F9C6DB1"/>
    <w:rsid w:val="4FDD6C90"/>
    <w:rsid w:val="507024F8"/>
    <w:rsid w:val="50BA6F5C"/>
    <w:rsid w:val="510F5A12"/>
    <w:rsid w:val="51BB2D20"/>
    <w:rsid w:val="531D4AFD"/>
    <w:rsid w:val="538009AC"/>
    <w:rsid w:val="53CA7B49"/>
    <w:rsid w:val="54042587"/>
    <w:rsid w:val="55BD211C"/>
    <w:rsid w:val="563D0F26"/>
    <w:rsid w:val="563F3A9A"/>
    <w:rsid w:val="566328CD"/>
    <w:rsid w:val="56B20A7D"/>
    <w:rsid w:val="580B4E28"/>
    <w:rsid w:val="5835666B"/>
    <w:rsid w:val="5836024C"/>
    <w:rsid w:val="589C44F4"/>
    <w:rsid w:val="58A44BCB"/>
    <w:rsid w:val="599A5BD2"/>
    <w:rsid w:val="59D17222"/>
    <w:rsid w:val="5ADF591E"/>
    <w:rsid w:val="5B3B3070"/>
    <w:rsid w:val="5B8B1D94"/>
    <w:rsid w:val="5B8B3DD2"/>
    <w:rsid w:val="5BAC294A"/>
    <w:rsid w:val="5D0229A4"/>
    <w:rsid w:val="5D777169"/>
    <w:rsid w:val="5E134819"/>
    <w:rsid w:val="5E1D4881"/>
    <w:rsid w:val="5E376048"/>
    <w:rsid w:val="5EC23C6B"/>
    <w:rsid w:val="5F6A0F69"/>
    <w:rsid w:val="5FAC2D2F"/>
    <w:rsid w:val="5FFC4E48"/>
    <w:rsid w:val="606228B6"/>
    <w:rsid w:val="617A0386"/>
    <w:rsid w:val="619B6DFF"/>
    <w:rsid w:val="629B3DDC"/>
    <w:rsid w:val="62B4702D"/>
    <w:rsid w:val="63A246EF"/>
    <w:rsid w:val="64617955"/>
    <w:rsid w:val="65C05902"/>
    <w:rsid w:val="669D4A0C"/>
    <w:rsid w:val="66F45579"/>
    <w:rsid w:val="67516814"/>
    <w:rsid w:val="685A5AE0"/>
    <w:rsid w:val="68822EC3"/>
    <w:rsid w:val="68C23F5F"/>
    <w:rsid w:val="68E043AB"/>
    <w:rsid w:val="68F1379B"/>
    <w:rsid w:val="697030BE"/>
    <w:rsid w:val="69724BC6"/>
    <w:rsid w:val="698D61DD"/>
    <w:rsid w:val="69EF3F08"/>
    <w:rsid w:val="6A563140"/>
    <w:rsid w:val="6A957E0F"/>
    <w:rsid w:val="6A9C7328"/>
    <w:rsid w:val="6AAE3D28"/>
    <w:rsid w:val="6AC16E10"/>
    <w:rsid w:val="6C305B78"/>
    <w:rsid w:val="6CC952E4"/>
    <w:rsid w:val="6CE6411F"/>
    <w:rsid w:val="6D08664A"/>
    <w:rsid w:val="6D197740"/>
    <w:rsid w:val="6DAD0EEA"/>
    <w:rsid w:val="6EB810ED"/>
    <w:rsid w:val="6FB32418"/>
    <w:rsid w:val="6FE000F2"/>
    <w:rsid w:val="6FF94532"/>
    <w:rsid w:val="707C638D"/>
    <w:rsid w:val="70AF35FA"/>
    <w:rsid w:val="71796A50"/>
    <w:rsid w:val="72854791"/>
    <w:rsid w:val="72CA496F"/>
    <w:rsid w:val="741C01E3"/>
    <w:rsid w:val="745B50BB"/>
    <w:rsid w:val="746A58DE"/>
    <w:rsid w:val="75E1140F"/>
    <w:rsid w:val="75E9757D"/>
    <w:rsid w:val="76772919"/>
    <w:rsid w:val="76DD4956"/>
    <w:rsid w:val="777421BE"/>
    <w:rsid w:val="778436AF"/>
    <w:rsid w:val="778C774F"/>
    <w:rsid w:val="77F01EBE"/>
    <w:rsid w:val="77F32CA3"/>
    <w:rsid w:val="782915A6"/>
    <w:rsid w:val="78F56D83"/>
    <w:rsid w:val="7902481E"/>
    <w:rsid w:val="7952702D"/>
    <w:rsid w:val="7A5E39D0"/>
    <w:rsid w:val="7A7132B2"/>
    <w:rsid w:val="7AFB1979"/>
    <w:rsid w:val="7C6778FF"/>
    <w:rsid w:val="7C9B1575"/>
    <w:rsid w:val="7D236250"/>
    <w:rsid w:val="7DE8621C"/>
    <w:rsid w:val="7E3C68FF"/>
    <w:rsid w:val="7F197760"/>
    <w:rsid w:val="7F1A6F62"/>
    <w:rsid w:val="ECFDD961"/>
    <w:rsid w:val="F67C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link w:val="3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35"/>
    <w:unhideWhenUsed/>
    <w:qFormat/>
    <w:uiPriority w:val="0"/>
    <w:pPr>
      <w:keepNext/>
      <w:keepLines/>
      <w:numPr>
        <w:ilvl w:val="2"/>
        <w:numId w:val="1"/>
      </w:numPr>
      <w:spacing w:before="260" w:after="260" w:line="416" w:lineRule="auto"/>
      <w:outlineLvl w:val="2"/>
    </w:pPr>
    <w:rPr>
      <w:rFonts w:eastAsia="仿宋"/>
      <w:b/>
      <w:bCs/>
      <w:sz w:val="24"/>
      <w:szCs w:val="32"/>
    </w:rPr>
  </w:style>
  <w:style w:type="paragraph" w:styleId="5">
    <w:name w:val="heading 4"/>
    <w:basedOn w:val="1"/>
    <w:next w:val="1"/>
    <w:link w:val="36"/>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9"/>
    <w:unhideWhenUsed/>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0"/>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41"/>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11">
    <w:name w:val="Normal Indent"/>
    <w:basedOn w:val="1"/>
    <w:qFormat/>
    <w:uiPriority w:val="0"/>
    <w:pPr>
      <w:widowControl/>
      <w:ind w:firstLine="420"/>
      <w:jc w:val="left"/>
    </w:pPr>
    <w:rPr>
      <w:kern w:val="0"/>
      <w:sz w:val="20"/>
      <w:szCs w:val="20"/>
    </w:rPr>
  </w:style>
  <w:style w:type="paragraph" w:styleId="12">
    <w:name w:val="caption"/>
    <w:basedOn w:val="1"/>
    <w:next w:val="1"/>
    <w:qFormat/>
    <w:uiPriority w:val="0"/>
    <w:pPr>
      <w:widowControl/>
      <w:jc w:val="left"/>
    </w:pPr>
    <w:rPr>
      <w:rFonts w:ascii="Arial" w:hAnsi="Arial" w:eastAsia="黑体" w:cs="Arial"/>
      <w:kern w:val="0"/>
      <w:sz w:val="20"/>
      <w:szCs w:val="20"/>
      <w:lang w:eastAsia="en-US"/>
    </w:rPr>
  </w:style>
  <w:style w:type="paragraph" w:styleId="13">
    <w:name w:val="Document Map"/>
    <w:basedOn w:val="1"/>
    <w:link w:val="34"/>
    <w:qFormat/>
    <w:uiPriority w:val="0"/>
    <w:rPr>
      <w:rFonts w:ascii="宋体"/>
      <w:sz w:val="18"/>
      <w:szCs w:val="18"/>
    </w:rPr>
  </w:style>
  <w:style w:type="paragraph" w:styleId="14">
    <w:name w:val="toc 3"/>
    <w:basedOn w:val="1"/>
    <w:next w:val="1"/>
    <w:qFormat/>
    <w:uiPriority w:val="39"/>
    <w:pPr>
      <w:ind w:left="840" w:leftChars="400"/>
    </w:pPr>
  </w:style>
  <w:style w:type="paragraph" w:styleId="15">
    <w:name w:val="Date"/>
    <w:basedOn w:val="1"/>
    <w:next w:val="1"/>
    <w:qFormat/>
    <w:uiPriority w:val="0"/>
    <w:pPr>
      <w:ind w:left="100" w:leftChars="2500"/>
    </w:p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Theme="minorHAnsi" w:hAnsiTheme="minorHAnsi" w:eastAsiaTheme="minorEastAsia" w:cstheme="minorBidi"/>
      <w:b/>
      <w:bCs/>
      <w:caps/>
      <w:sz w:val="20"/>
      <w:szCs w:val="20"/>
    </w:rPr>
  </w:style>
  <w:style w:type="paragraph" w:styleId="21">
    <w:name w:val="toc 4"/>
    <w:basedOn w:val="1"/>
    <w:next w:val="1"/>
    <w:qFormat/>
    <w:uiPriority w:val="0"/>
    <w:pPr>
      <w:ind w:left="1260" w:leftChars="600"/>
    </w:pPr>
  </w:style>
  <w:style w:type="paragraph" w:styleId="22">
    <w:name w:val="toc 2"/>
    <w:basedOn w:val="1"/>
    <w:next w:val="1"/>
    <w:unhideWhenUsed/>
    <w:qFormat/>
    <w:uiPriority w:val="39"/>
    <w:pPr>
      <w:ind w:left="210"/>
      <w:jc w:val="left"/>
    </w:pPr>
    <w:rPr>
      <w:rFonts w:asciiTheme="minorHAnsi" w:hAnsiTheme="minorHAnsi" w:eastAsiaTheme="minorEastAsia" w:cstheme="minorBidi"/>
      <w:smallCaps/>
      <w:sz w:val="20"/>
      <w:szCs w:val="20"/>
    </w:rPr>
  </w:style>
  <w:style w:type="paragraph" w:styleId="23">
    <w:name w:val="Title"/>
    <w:basedOn w:val="1"/>
    <w:next w:val="1"/>
    <w:link w:val="42"/>
    <w:qFormat/>
    <w:uiPriority w:val="0"/>
    <w:pPr>
      <w:jc w:val="center"/>
    </w:pPr>
    <w:rPr>
      <w:rFonts w:ascii="Arial" w:hAnsi="Arial"/>
      <w:b/>
      <w:kern w:val="0"/>
      <w:sz w:val="36"/>
      <w:szCs w:val="20"/>
    </w:r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9">
    <w:name w:val="WW-普通文字"/>
    <w:basedOn w:val="1"/>
    <w:qFormat/>
    <w:uiPriority w:val="0"/>
    <w:pPr>
      <w:suppressAutoHyphens/>
    </w:pPr>
    <w:rPr>
      <w:rFonts w:ascii="Courier New" w:hAnsi="Courier New"/>
      <w:kern w:val="1"/>
      <w:szCs w:val="20"/>
    </w:rPr>
  </w:style>
  <w:style w:type="paragraph" w:customStyle="1" w:styleId="30">
    <w:name w:val="Char1 Char Char Char"/>
    <w:basedOn w:val="1"/>
    <w:qFormat/>
    <w:uiPriority w:val="0"/>
    <w:pPr>
      <w:tabs>
        <w:tab w:val="left" w:pos="920"/>
      </w:tabs>
      <w:ind w:left="625" w:hanging="425"/>
    </w:pPr>
    <w:rPr>
      <w:sz w:val="24"/>
    </w:rPr>
  </w:style>
  <w:style w:type="character" w:customStyle="1" w:styleId="31">
    <w:name w:val="标题 2 Char"/>
    <w:basedOn w:val="24"/>
    <w:link w:val="3"/>
    <w:qFormat/>
    <w:uiPriority w:val="0"/>
    <w:rPr>
      <w:rFonts w:asciiTheme="majorHAnsi" w:hAnsiTheme="majorHAnsi" w:eastAsiaTheme="majorEastAsia" w:cstheme="majorBidi"/>
      <w:b/>
      <w:bCs/>
      <w:kern w:val="2"/>
      <w:sz w:val="28"/>
      <w:szCs w:val="32"/>
    </w:rPr>
  </w:style>
  <w:style w:type="paragraph" w:customStyle="1" w:styleId="32">
    <w:name w:val="List Paragraph"/>
    <w:basedOn w:val="1"/>
    <w:link w:val="33"/>
    <w:qFormat/>
    <w:uiPriority w:val="34"/>
    <w:pPr>
      <w:ind w:firstLine="420" w:firstLineChars="200"/>
    </w:pPr>
    <w:rPr>
      <w:rFonts w:asciiTheme="minorHAnsi" w:hAnsiTheme="minorHAnsi" w:eastAsiaTheme="minorEastAsia" w:cstheme="minorBidi"/>
      <w:szCs w:val="22"/>
    </w:rPr>
  </w:style>
  <w:style w:type="character" w:customStyle="1" w:styleId="33">
    <w:name w:val="列出段落 Char"/>
    <w:basedOn w:val="24"/>
    <w:link w:val="32"/>
    <w:qFormat/>
    <w:uiPriority w:val="0"/>
    <w:rPr>
      <w:rFonts w:asciiTheme="minorHAnsi" w:hAnsiTheme="minorHAnsi" w:eastAsiaTheme="minorEastAsia" w:cstheme="minorBidi"/>
      <w:kern w:val="2"/>
      <w:sz w:val="21"/>
      <w:szCs w:val="22"/>
    </w:rPr>
  </w:style>
  <w:style w:type="character" w:customStyle="1" w:styleId="34">
    <w:name w:val="文档结构图 Char"/>
    <w:basedOn w:val="24"/>
    <w:link w:val="13"/>
    <w:qFormat/>
    <w:uiPriority w:val="0"/>
    <w:rPr>
      <w:rFonts w:ascii="宋体"/>
      <w:kern w:val="2"/>
      <w:sz w:val="18"/>
      <w:szCs w:val="18"/>
    </w:rPr>
  </w:style>
  <w:style w:type="character" w:customStyle="1" w:styleId="35">
    <w:name w:val="标题 3 Char"/>
    <w:basedOn w:val="24"/>
    <w:link w:val="4"/>
    <w:qFormat/>
    <w:uiPriority w:val="0"/>
    <w:rPr>
      <w:rFonts w:eastAsia="仿宋"/>
      <w:b/>
      <w:bCs/>
      <w:kern w:val="2"/>
      <w:sz w:val="24"/>
      <w:szCs w:val="32"/>
    </w:rPr>
  </w:style>
  <w:style w:type="character" w:customStyle="1" w:styleId="36">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7">
    <w:name w:val="标题 5 Char"/>
    <w:basedOn w:val="24"/>
    <w:link w:val="6"/>
    <w:semiHidden/>
    <w:qFormat/>
    <w:uiPriority w:val="0"/>
    <w:rPr>
      <w:b/>
      <w:bCs/>
      <w:kern w:val="2"/>
      <w:sz w:val="28"/>
      <w:szCs w:val="28"/>
    </w:rPr>
  </w:style>
  <w:style w:type="character" w:customStyle="1" w:styleId="38">
    <w:name w:val="标题 6 Char"/>
    <w:basedOn w:val="24"/>
    <w:link w:val="7"/>
    <w:semiHidden/>
    <w:qFormat/>
    <w:uiPriority w:val="0"/>
    <w:rPr>
      <w:rFonts w:asciiTheme="majorHAnsi" w:hAnsiTheme="majorHAnsi" w:eastAsiaTheme="majorEastAsia" w:cstheme="majorBidi"/>
      <w:b/>
      <w:bCs/>
      <w:kern w:val="2"/>
      <w:sz w:val="24"/>
      <w:szCs w:val="24"/>
    </w:rPr>
  </w:style>
  <w:style w:type="character" w:customStyle="1" w:styleId="39">
    <w:name w:val="标题 7 Char"/>
    <w:basedOn w:val="24"/>
    <w:link w:val="8"/>
    <w:semiHidden/>
    <w:qFormat/>
    <w:uiPriority w:val="0"/>
    <w:rPr>
      <w:b/>
      <w:bCs/>
      <w:kern w:val="2"/>
      <w:sz w:val="24"/>
      <w:szCs w:val="24"/>
    </w:rPr>
  </w:style>
  <w:style w:type="character" w:customStyle="1" w:styleId="40">
    <w:name w:val="标题 8 Char"/>
    <w:basedOn w:val="24"/>
    <w:link w:val="9"/>
    <w:semiHidden/>
    <w:qFormat/>
    <w:uiPriority w:val="0"/>
    <w:rPr>
      <w:rFonts w:asciiTheme="majorHAnsi" w:hAnsiTheme="majorHAnsi" w:eastAsiaTheme="majorEastAsia" w:cstheme="majorBidi"/>
      <w:kern w:val="2"/>
      <w:sz w:val="24"/>
      <w:szCs w:val="24"/>
    </w:rPr>
  </w:style>
  <w:style w:type="character" w:customStyle="1" w:styleId="41">
    <w:name w:val="标题 9 Char"/>
    <w:basedOn w:val="24"/>
    <w:link w:val="10"/>
    <w:semiHidden/>
    <w:qFormat/>
    <w:uiPriority w:val="0"/>
    <w:rPr>
      <w:rFonts w:asciiTheme="majorHAnsi" w:hAnsiTheme="majorHAnsi" w:eastAsiaTheme="majorEastAsia" w:cstheme="majorBidi"/>
      <w:kern w:val="2"/>
      <w:sz w:val="21"/>
      <w:szCs w:val="21"/>
    </w:rPr>
  </w:style>
  <w:style w:type="character" w:customStyle="1" w:styleId="42">
    <w:name w:val="标题 Char"/>
    <w:basedOn w:val="24"/>
    <w:link w:val="23"/>
    <w:qFormat/>
    <w:uiPriority w:val="0"/>
    <w:rPr>
      <w:rFonts w:ascii="Arial" w:hAnsi="Arial"/>
      <w:b/>
      <w:sz w:val="36"/>
    </w:rPr>
  </w:style>
  <w:style w:type="character" w:customStyle="1" w:styleId="43">
    <w:name w:val="正文文本缩进 2 Char"/>
    <w:basedOn w:val="24"/>
    <w:link w:val="16"/>
    <w:qFormat/>
    <w:uiPriority w:val="0"/>
    <w:rPr>
      <w:kern w:val="2"/>
      <w:sz w:val="21"/>
      <w:szCs w:val="24"/>
    </w:rPr>
  </w:style>
  <w:style w:type="paragraph" w:customStyle="1" w:styleId="44">
    <w:name w:val="规范正文"/>
    <w:basedOn w:val="1"/>
    <w:qFormat/>
    <w:uiPriority w:val="0"/>
    <w:pPr>
      <w:adjustRightInd w:val="0"/>
      <w:spacing w:line="360" w:lineRule="auto"/>
      <w:ind w:left="480"/>
      <w:textAlignment w:val="baseline"/>
    </w:pPr>
    <w:rPr>
      <w:kern w:val="0"/>
      <w:sz w:val="24"/>
      <w:szCs w:val="20"/>
    </w:rPr>
  </w:style>
  <w:style w:type="paragraph" w:customStyle="1" w:styleId="45">
    <w:name w:val="TOC Heading"/>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6">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font11"/>
    <w:basedOn w:val="24"/>
    <w:qFormat/>
    <w:uiPriority w:val="0"/>
    <w:rPr>
      <w:rFonts w:ascii="Calibri" w:hAnsi="Calibri" w:cs="Calibri"/>
      <w:color w:val="000000"/>
      <w:sz w:val="22"/>
      <w:szCs w:val="22"/>
      <w:u w:val="none"/>
    </w:rPr>
  </w:style>
  <w:style w:type="character" w:customStyle="1" w:styleId="48">
    <w:name w:val="font21"/>
    <w:basedOn w:val="24"/>
    <w:qFormat/>
    <w:uiPriority w:val="0"/>
    <w:rPr>
      <w:rFonts w:hint="eastAsia" w:ascii="宋体" w:hAnsi="宋体" w:eastAsia="宋体" w:cs="宋体"/>
      <w:color w:val="000000"/>
      <w:sz w:val="22"/>
      <w:szCs w:val="22"/>
      <w:u w:val="none"/>
    </w:rPr>
  </w:style>
  <w:style w:type="character" w:customStyle="1" w:styleId="49">
    <w:name w:val="font01"/>
    <w:basedOn w:val="24"/>
    <w:qFormat/>
    <w:uiPriority w:val="0"/>
    <w:rPr>
      <w:rFonts w:ascii="Arial" w:hAnsi="Arial" w:cs="Arial"/>
      <w:color w:val="000000"/>
      <w:sz w:val="20"/>
      <w:szCs w:val="20"/>
      <w:u w:val="none"/>
    </w:rPr>
  </w:style>
  <w:style w:type="table" w:customStyle="1" w:styleId="50">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QR71204小型机巡检报告表.dot</Template>
  <Company>sdit</Company>
  <Pages>3</Pages>
  <Words>713</Words>
  <Characters>833</Characters>
  <Lines>31</Lines>
  <Paragraphs>8</Paragraphs>
  <TotalTime>39</TotalTime>
  <ScaleCrop>false</ScaleCrop>
  <LinksUpToDate>false</LinksUpToDate>
  <CharactersWithSpaces>841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2019-12-24T17:00:00Z</dcterms:created>
  <dc:creator>geonbin</dc:creator>
  <cp:lastModifiedBy>Lenovo</cp:lastModifiedBy>
  <cp:lastPrinted>2015-09-15T12:06:00Z</cp:lastPrinted>
  <dcterms:modified xsi:type="dcterms:W3CDTF">2023-03-29T08:10:23Z</dcterms:modified>
  <dc:title>客户服务管理文档</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C3EC29B8766DFF13BF032364BBEC1C64</vt:lpwstr>
  </property>
</Properties>
</file>