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简明损伤定级（abbreviated injury scale, AIS）-损伤严重度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评分（injury severity score, ISS）评分表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患者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损伤严重度评分（ISS）表</w:t>
      </w:r>
      <w:bookmarkStart w:id="0" w:name="_GoBack"/>
      <w:bookmarkEnd w:id="0"/>
    </w:p>
    <w:p>
      <w:pPr>
        <w:widowControl/>
        <w:spacing w:line="320" w:lineRule="exact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4986655</wp:posOffset>
                </wp:positionH>
                <wp:positionV relativeFrom="paragraph">
                  <wp:posOffset>179705</wp:posOffset>
                </wp:positionV>
                <wp:extent cx="58483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205220" y="1663065"/>
                          <a:ext cx="5848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2.65pt;margin-top:14.15pt;height:0pt;width:46.05pt;z-index:251662336;mso-width-relative:page;mso-height-relative:page;" filled="f" stroked="t" coordsize="21600,21600" o:gfxdata="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Y7xCn2AAAAAkBAAAPAAAAAAAAAAEAIAAAACIAAABkcnMvZG93bnJl&#10;di54bWxQSwECFAAUAAAACACHTuJAZyHD7f0BAADKAwAADgAAAAAAAAABACAAAAAnAQAAZHJzL2Uy&#10;b0RvYy54bWxQSwUGAAAAAAYABgBZAQAAlgUAAAAA&#10;">
                <v:fill on="f" focussize="0,0"/>
                <v:stroke weight="0.5pt" color="#5B9BD5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3221990</wp:posOffset>
                </wp:positionH>
                <wp:positionV relativeFrom="paragraph">
                  <wp:posOffset>185420</wp:posOffset>
                </wp:positionV>
                <wp:extent cx="473710" cy="571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440555" y="1668780"/>
                          <a:ext cx="473710" cy="57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3.7pt;margin-top:14.6pt;height:0.45pt;width:37.3pt;z-index:251661312;mso-width-relative:page;mso-height-relative:page;" filled="f" stroked="t" coordsize="21600,21600" o:gfxdata="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IeGDS2gAAAAkBAAAPAAAAAAAAAAEAIAAAACIAAABk&#10;cnMvZG93bnJldi54bWxQSwECFAAUAAAACACHTuJA+E8mdAQCAADXAwAADgAAAAAAAAABACAAAAAp&#10;AQAAZHJzL2Uyb0RvYy54bWxQSwUGAAAAAAYABgBZAQAAnwUAAAAA&#10;">
                <v:fill on="f" focussize="0,0"/>
                <v:stroke weight="0.5pt" color="#5B9BD5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191135</wp:posOffset>
                </wp:positionV>
                <wp:extent cx="695325" cy="635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166745" y="1721485"/>
                          <a:ext cx="695325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49.7pt;margin-top:15.05pt;height:0.5pt;width:54.75pt;z-index:251660288;mso-width-relative:page;mso-height-relative:page;" filled="f" stroked="t" coordsize="21600,21600" o:gfxdata="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+V0aj2QAAAAkBAAAPAAAAAAAAAAEAIAAAACIAAABk&#10;cnMvZG93bnJldi54bWxQSwECFAAUAAAACACHTuJAV2UW/wUCAADXAwAADgAAAAAAAAABACAAAAAo&#10;AQAAZHJzL2Uyb0RvYy54bWxQSwUGAAAAAAYABgBZAQAAnwUAAAAA&#10;">
                <v:fill on="f" focussize="0,0"/>
                <v:stroke weight="0.5pt" color="#5B9BD5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650875</wp:posOffset>
                </wp:positionH>
                <wp:positionV relativeFrom="paragraph">
                  <wp:posOffset>179705</wp:posOffset>
                </wp:positionV>
                <wp:extent cx="683895" cy="571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892935" y="1680210"/>
                          <a:ext cx="683895" cy="57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1.25pt;margin-top:14.15pt;height:0.45pt;width:53.85pt;z-index:251659264;mso-width-relative:page;mso-height-relative:page;" filled="f" stroked="t" coordsize="21600,21600" o:gfxdata="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7q6sdcAAAAJAQAADwAAAAAAAAABACAAAAAiAAAAZHJzL2Rv&#10;d25yZXYueG1sUEsBAhQAFAAAAAgAh07iQAO4JckCAgAA1wMAAA4AAAAAAAAAAQAgAAAAJgEAAGRy&#10;cy9lMm9Eb2MueG1sUEsFBgAAAAAGAAYAWQEAAJoFAAAAAA==&#10;">
                <v:fill on="f" focussize="0,0"/>
                <v:stroke weight="0.5pt" color="#5B9BD5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姓名：        性别：         年龄：     岁   就诊日期：</w:t>
      </w:r>
    </w:p>
    <w:p>
      <w:pPr>
        <w:widowControl/>
        <w:spacing w:line="320" w:lineRule="exact"/>
        <w:ind w:firstLine="2240" w:firstLineChars="800"/>
        <w:jc w:val="left"/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4928235</wp:posOffset>
                </wp:positionH>
                <wp:positionV relativeFrom="paragraph">
                  <wp:posOffset>187325</wp:posOffset>
                </wp:positionV>
                <wp:extent cx="741680" cy="571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895975" y="2025015"/>
                          <a:ext cx="741680" cy="57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88.05pt;margin-top:14.75pt;height:0.45pt;width:58.4pt;z-index:251663360;mso-width-relative:page;mso-height-relative:page;" filled="f" stroked="t" coordsize="21600,21600" o:gfxdata="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mQJ93bAAAACQEAAA8AAAAAAAAAAQAgAAAAIgAA&#10;AGRycy9kb3ducmV2LnhtbFBLAQIUABQAAAAIAIdO4kAA/CHwBQIAANcDAAAOAAAAAAAAAAEAIAAA&#10;ACoBAABkcnMvZTJvRG9jLnhtbFBLBQYAAAAABgAGAFkBAAChBQAAAAA=&#10;">
                <v:fill on="f" focussize="0,0"/>
                <v:stroke weight="0.5pt" color="#5B9BD5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简明损伤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评分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（AIS）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—85（I）   患者总分：</w:t>
      </w:r>
    </w:p>
    <w:tbl>
      <w:tblPr>
        <w:tblStyle w:val="2"/>
        <w:tblpPr w:leftFromText="180" w:rightFromText="180" w:vertAnchor="text" w:horzAnchor="page" w:tblpX="1880" w:tblpY="150"/>
        <w:tblOverlap w:val="never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068"/>
        <w:gridCol w:w="1380"/>
        <w:gridCol w:w="1647"/>
        <w:gridCol w:w="1620"/>
        <w:gridCol w:w="1249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25" w:type="dxa"/>
            <w:vMerge w:val="restart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损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伤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部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位</w:t>
            </w:r>
          </w:p>
        </w:tc>
        <w:tc>
          <w:tcPr>
            <w:tcW w:w="8214" w:type="dxa"/>
            <w:gridSpan w:val="6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AIS分级（分值）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25" w:type="dxa"/>
            <w:vMerge w:val="continue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68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轻度（1分）</w:t>
            </w: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中度（2分）</w:t>
            </w:r>
          </w:p>
        </w:tc>
        <w:tc>
          <w:tcPr>
            <w:tcW w:w="1647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重度（3分）</w:t>
            </w:r>
          </w:p>
        </w:tc>
        <w:tc>
          <w:tcPr>
            <w:tcW w:w="1620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严重（4分）</w:t>
            </w:r>
          </w:p>
        </w:tc>
        <w:tc>
          <w:tcPr>
            <w:tcW w:w="1249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危重（5分）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目前无法救治（6分）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头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部</w:t>
            </w:r>
          </w:p>
        </w:tc>
        <w:tc>
          <w:tcPr>
            <w:tcW w:w="1068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1.头部外伤后，头痛头晕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2.颈椎损伤，无骨折</w:t>
            </w: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1.意外事故致记忆丧失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2.嗜睡、木僵、迟钝，能被语言刺激唤醒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3.昏迷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t>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1h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4.单纯颅顶骨折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5.甲状腺挫伤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6臂丛神经损伤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7颈椎棘突或横突骨折或移位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8颈椎轻度压缩性骨折（</w:t>
            </w:r>
            <w:r>
              <w:rPr>
                <w:rFonts w:ascii="Arial" w:hAnsi="Arial" w:eastAsia="仿宋_GB2312" w:cs="Arial"/>
                <w:color w:val="000000"/>
                <w:kern w:val="0"/>
                <w:sz w:val="15"/>
                <w:szCs w:val="15"/>
                <w:lang w:bidi="ar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20%）</w:t>
            </w:r>
          </w:p>
        </w:tc>
        <w:tc>
          <w:tcPr>
            <w:tcW w:w="1647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1.昏迷1-6h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2.昏迷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t>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1h伴神经障碍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3.颅底骨折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4.粉碎、开放或凹陷性颅顶骨折、脑挫裂伤、蛛网膜下腔出血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5.颈动脉内膜撕裂、血栓形成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6.喉、咽挫伤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7.颈髓挫伤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8.颈椎或椎板、椎弓根或关节突脱位或骨折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9.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t>&gt;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1个椎体的压缩性骨折或前缘压缩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t>&gt;20%</w:t>
            </w:r>
          </w:p>
        </w:tc>
        <w:tc>
          <w:tcPr>
            <w:tcW w:w="1620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1.昏迷1-6h，伴神经障碍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2.昏迷2-24h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3.仅对疼痛刺激有恰当反应</w:t>
            </w:r>
          </w:p>
          <w:p>
            <w:pPr>
              <w:widowControl/>
              <w:spacing w:line="240" w:lineRule="exact"/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4.颅骨骨折性凹陷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t>&gt;2cm</w:t>
            </w:r>
          </w:p>
          <w:p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5.脑膜破裂或组织缺失</w:t>
            </w:r>
          </w:p>
          <w:p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6.颅内血肿</w:t>
            </w:r>
            <w:r>
              <w:rPr>
                <w:rFonts w:ascii="Arial" w:hAnsi="Arial" w:eastAsia="仿宋" w:cs="Arial"/>
                <w:color w:val="000000"/>
                <w:kern w:val="0"/>
                <w:sz w:val="15"/>
                <w:szCs w:val="15"/>
                <w:lang w:bidi="ar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100ml</w:t>
            </w:r>
          </w:p>
          <w:p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7.颈髓不完全损伤</w:t>
            </w:r>
          </w:p>
          <w:p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8.喉压轧伤</w:t>
            </w:r>
          </w:p>
          <w:p>
            <w:pPr>
              <w:widowControl/>
              <w:spacing w:line="240" w:lineRule="exact"/>
              <w:rPr>
                <w:rFonts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9.颈动脉内膜撕裂、血栓形成伴神经障碍</w:t>
            </w:r>
          </w:p>
        </w:tc>
        <w:tc>
          <w:tcPr>
            <w:tcW w:w="1249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1.昏迷伴有不适当的动作</w:t>
            </w:r>
          </w:p>
          <w:p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2.昏迷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t>&gt;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24h</w:t>
            </w:r>
          </w:p>
          <w:p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3.脑干损伤</w:t>
            </w:r>
          </w:p>
          <w:p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4.颅内血肿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t>&gt;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100ml</w:t>
            </w:r>
          </w:p>
          <w:p>
            <w:pPr>
              <w:widowControl/>
              <w:spacing w:line="240" w:lineRule="exact"/>
              <w:rPr>
                <w:rFonts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5.颈4或以下颈髓完全损伤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1.碾压骨折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2.脑干碾压撕裂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3.断头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4.颈3以上颈髓下轧、裂伤或完全断裂，有或无骨折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面部</w:t>
            </w:r>
          </w:p>
        </w:tc>
        <w:tc>
          <w:tcPr>
            <w:tcW w:w="1068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1.角膜擦伤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2.舌浅表裂伤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3.鼻骨或颌骨骨折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4.牙齿折断、撕裂或脱位</w:t>
            </w: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1.颧骨、眶骨、下颌体或下颌关节突骨折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2.LeFort I型骨折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3.巩膜、角膜撕裂</w:t>
            </w:r>
          </w:p>
        </w:tc>
        <w:tc>
          <w:tcPr>
            <w:tcW w:w="1647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1.视神经挫伤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2.LeFort II型骨折</w:t>
            </w:r>
          </w:p>
        </w:tc>
        <w:tc>
          <w:tcPr>
            <w:tcW w:w="1620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LeFort III型骨折</w:t>
            </w:r>
          </w:p>
        </w:tc>
        <w:tc>
          <w:tcPr>
            <w:tcW w:w="1249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4" w:hRule="atLeast"/>
        </w:trPr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胸部</w:t>
            </w:r>
          </w:p>
        </w:tc>
        <w:tc>
          <w:tcPr>
            <w:tcW w:w="1068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1.肋骨骨折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2.胸椎扭伤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3.胸壁挫伤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4.胸骨挫伤</w:t>
            </w: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1.2-3根肋骨骨折</w:t>
            </w:r>
          </w:p>
          <w:p>
            <w:pPr>
              <w:widowControl/>
              <w:spacing w:line="240" w:lineRule="exact"/>
              <w:rPr>
                <w:rFonts w:hint="eastAsia" w:ascii="仿宋" w:hAnsi="仿宋" w:eastAsia="仿宋" w:cs="仿宋"/>
                <w:sz w:val="15"/>
              </w:rPr>
            </w:pPr>
            <w:r>
              <w:rPr>
                <w:rFonts w:hint="eastAsia" w:ascii="仿宋" w:hAnsi="仿宋" w:eastAsia="仿宋" w:cs="仿宋"/>
                <w:sz w:val="15"/>
              </w:rPr>
              <w:t>2.胸骨骨折</w:t>
            </w:r>
          </w:p>
          <w:p>
            <w:pPr>
              <w:widowControl/>
              <w:spacing w:line="240" w:lineRule="exact"/>
              <w:rPr>
                <w:rFonts w:hint="eastAsia" w:ascii="仿宋" w:hAnsi="仿宋" w:eastAsia="仿宋" w:cs="仿宋"/>
                <w:sz w:val="15"/>
              </w:rPr>
            </w:pPr>
            <w:r>
              <w:rPr>
                <w:rFonts w:hint="eastAsia" w:ascii="仿宋" w:hAnsi="仿宋" w:eastAsia="仿宋" w:cs="仿宋"/>
                <w:sz w:val="15"/>
              </w:rPr>
              <w:t>3.胸椎脱位、棘突或横突骨折</w:t>
            </w:r>
          </w:p>
          <w:p>
            <w:pPr>
              <w:widowControl/>
              <w:spacing w:line="240" w:lineRule="exact"/>
              <w:rPr>
                <w:rFonts w:ascii="仿宋" w:hAnsi="仿宋" w:eastAsia="仿宋" w:cs="仿宋"/>
                <w:sz w:val="15"/>
              </w:rPr>
            </w:pPr>
            <w:r>
              <w:rPr>
                <w:rFonts w:hint="eastAsia" w:ascii="仿宋" w:hAnsi="仿宋" w:eastAsia="仿宋" w:cs="仿宋"/>
                <w:sz w:val="15"/>
              </w:rPr>
              <w:t>4.胸椎轻度压缩性骨折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  <w:t>（</w:t>
            </w:r>
            <w:r>
              <w:rPr>
                <w:rFonts w:ascii="Arial" w:hAnsi="Arial" w:eastAsia="仿宋_GB2312" w:cs="Arial"/>
                <w:color w:val="000000"/>
                <w:kern w:val="0"/>
                <w:sz w:val="13"/>
                <w:szCs w:val="13"/>
                <w:lang w:bidi="ar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  <w:t>20%）</w:t>
            </w:r>
          </w:p>
          <w:p>
            <w:pPr>
              <w:widowControl/>
              <w:spacing w:line="240" w:lineRule="exact"/>
              <w:rPr>
                <w:sz w:val="15"/>
              </w:rPr>
            </w:pPr>
          </w:p>
          <w:p>
            <w:pPr>
              <w:widowControl/>
              <w:spacing w:line="240" w:lineRule="exact"/>
              <w:rPr>
                <w:sz w:val="15"/>
              </w:rPr>
            </w:pPr>
          </w:p>
        </w:tc>
        <w:tc>
          <w:tcPr>
            <w:tcW w:w="1647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1.单叶肺挫伤、裂伤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2.单侧血胸或气胸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3.膈肌破裂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4.肋骨骨折</w:t>
            </w:r>
            <w:r>
              <w:rPr>
                <w:rFonts w:ascii="Arial" w:hAnsi="Arial" w:eastAsia="仿宋_GB2312" w:cs="Arial"/>
                <w:color w:val="000000"/>
                <w:kern w:val="0"/>
                <w:sz w:val="15"/>
                <w:szCs w:val="15"/>
                <w:lang w:bidi="ar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4根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5.锁骨下动脉或无名动脉内膜裂伤、血栓形成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6.轻度吸入性损伤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7.胸椎脱位，椎板、椎弓根或关节突骨折</w:t>
            </w:r>
          </w:p>
          <w:p>
            <w:pPr>
              <w:widowControl/>
              <w:spacing w:line="240" w:lineRule="exact"/>
              <w:rPr>
                <w:rFonts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8.椎体压缩性骨折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t>&gt;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1个椎体或高度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t>&gt;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20%</w:t>
            </w:r>
          </w:p>
        </w:tc>
        <w:tc>
          <w:tcPr>
            <w:tcW w:w="1620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1.多叶肺挫伤、裂伤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2.纵隔血肿或气肿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3.双侧血气胸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4.连枷胸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5.心肌挫伤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6.张力性气胸</w:t>
            </w:r>
          </w:p>
          <w:p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7.血胸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≥1000ml</w:t>
            </w:r>
          </w:p>
          <w:p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8.气管撕裂</w:t>
            </w:r>
          </w:p>
          <w:p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9.主动脉内膜撕裂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10.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锁骨下动脉或无名动脉内膜重度裂伤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11.脊髓不完全损伤综合征</w:t>
            </w:r>
          </w:p>
        </w:tc>
        <w:tc>
          <w:tcPr>
            <w:tcW w:w="1249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1.重度主动脉裂伤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2.心脏裂伤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3.支气管、气管破裂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4.连枷胸、吸入烧伤需机械通气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5.喉、气管分离</w:t>
            </w:r>
          </w:p>
          <w:p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6.多肺叶撕裂伤伴张力性气胸，纵隔积血、积气或血胸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&gt;1000ml</w:t>
            </w:r>
          </w:p>
          <w:p>
            <w:pPr>
              <w:widowControl/>
              <w:spacing w:line="240" w:lineRule="exact"/>
              <w:rPr>
                <w:rFonts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7.脊髓裂伤或完全损伤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1.主动脉完全离断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2.胸部广泛碾压</w:t>
            </w:r>
          </w:p>
        </w:tc>
      </w:tr>
    </w:tbl>
    <w:p>
      <w:pPr>
        <w:widowControl/>
        <w:spacing w:line="360" w:lineRule="auto"/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备注：AIS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lang w:bidi="ar"/>
        </w:rPr>
        <w:t>=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6为最大损伤，损伤严重度评分自动确定为75分；  粉碎、移位或开放性骨折时加1分；  有血、气胸或纵隔血肿时加1分</w:t>
      </w:r>
    </w:p>
    <w:p>
      <w:pPr>
        <w:widowControl/>
        <w:spacing w:line="240" w:lineRule="exact"/>
        <w:jc w:val="left"/>
        <w:rPr>
          <w:rFonts w:ascii="仿宋_GB2312" w:hAnsi="仿宋_GB2312" w:eastAsia="仿宋_GB2312" w:cs="仿宋_GB2312"/>
          <w:color w:val="000000"/>
          <w:kern w:val="0"/>
          <w:szCs w:val="21"/>
          <w:lang w:bidi="ar"/>
        </w:rPr>
      </w:pPr>
    </w:p>
    <w:p>
      <w:pPr>
        <w:widowControl/>
        <w:spacing w:line="24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4"/>
          <w:lang w:bidi="ar"/>
        </w:rPr>
        <w:t>简明损伤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评分</w:t>
      </w:r>
      <w:r>
        <w:rPr>
          <w:rFonts w:ascii="仿宋_GB2312" w:hAnsi="仿宋_GB2312" w:eastAsia="仿宋_GB2312" w:cs="仿宋_GB2312"/>
          <w:color w:val="000000"/>
          <w:kern w:val="0"/>
          <w:sz w:val="24"/>
          <w:lang w:bidi="ar"/>
        </w:rPr>
        <w:t>（AIS）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—85（II）</w:t>
      </w:r>
    </w:p>
    <w:tbl>
      <w:tblPr>
        <w:tblStyle w:val="2"/>
        <w:tblpPr w:leftFromText="180" w:rightFromText="180" w:vertAnchor="text" w:horzAnchor="page" w:tblpX="1880" w:tblpY="150"/>
        <w:tblOverlap w:val="never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068"/>
        <w:gridCol w:w="1380"/>
        <w:gridCol w:w="1647"/>
        <w:gridCol w:w="1620"/>
        <w:gridCol w:w="1249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25" w:type="dxa"/>
            <w:vMerge w:val="restart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损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伤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部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位</w:t>
            </w:r>
          </w:p>
        </w:tc>
        <w:tc>
          <w:tcPr>
            <w:tcW w:w="8214" w:type="dxa"/>
            <w:gridSpan w:val="6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AIS分级（分值）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25" w:type="dxa"/>
            <w:vMerge w:val="continue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68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轻度（1分）</w:t>
            </w: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中度（2分）</w:t>
            </w:r>
          </w:p>
        </w:tc>
        <w:tc>
          <w:tcPr>
            <w:tcW w:w="1647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重度（3分）</w:t>
            </w:r>
          </w:p>
        </w:tc>
        <w:tc>
          <w:tcPr>
            <w:tcW w:w="1620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严重（4分）</w:t>
            </w:r>
          </w:p>
        </w:tc>
        <w:tc>
          <w:tcPr>
            <w:tcW w:w="1249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危重（5分）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目前无法救治（6分）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腹部</w:t>
            </w:r>
          </w:p>
        </w:tc>
        <w:tc>
          <w:tcPr>
            <w:tcW w:w="1068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1.擦伤、挫伤，浅表裂伤：阴囊、阴道、阴唇、会阴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2.腰扭伤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3.血尿</w:t>
            </w: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1.挫伤，浅表裂伤：胃、肠系膜、小肠、膀胱、输尿管管、尿道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2.轻度挫伤，裂伤：胃、肝、脾、胰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3.挫伤：十二指肠、结肠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4. 腰椎滑脱、横突或棘突骨折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5.腰椎轻度压缩性（</w:t>
            </w:r>
            <w:r>
              <w:rPr>
                <w:rFonts w:ascii="Arial" w:hAnsi="Arial" w:eastAsia="仿宋_GB2312" w:cs="Arial"/>
                <w:color w:val="000000"/>
                <w:kern w:val="0"/>
                <w:sz w:val="15"/>
                <w:szCs w:val="15"/>
                <w:lang w:bidi="ar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20%）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6.神经根损伤</w:t>
            </w:r>
          </w:p>
        </w:tc>
        <w:tc>
          <w:tcPr>
            <w:tcW w:w="1647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1.浅表裂伤：十二指肠、结肠、直肠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2.穿孔：小肠、肠系膜、膀胱、输尿管、尿道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3.大血管中度挫伤、轻度裂伤或血腹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&gt;1000ml的肾、肝、脾、胰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4.轻度髂动、静脉裂伤后腹膜后血肿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5.腰椎脱位或椎板、椎弓根、关节突骨折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6.椎体压缩骨折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t>&gt;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1个椎骨或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&gt;20%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前缘高度</w:t>
            </w:r>
          </w:p>
        </w:tc>
        <w:tc>
          <w:tcPr>
            <w:tcW w:w="1620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1.穿孔：胃、十二指肠、结肠、直肠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2.穿孔伴组织缺失：胃、膀胱、小肠、输尿管、尿道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3.肝裂伤（浅表性）</w:t>
            </w:r>
          </w:p>
          <w:p>
            <w:pPr>
              <w:widowControl/>
              <w:spacing w:line="240" w:lineRule="exact"/>
              <w:rPr>
                <w:rFonts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4.严重髂动脉或静脉裂伤</w:t>
            </w:r>
          </w:p>
          <w:p>
            <w:pPr>
              <w:widowControl/>
              <w:spacing w:line="240" w:lineRule="exact"/>
              <w:rPr>
                <w:rFonts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5.不全截瘫</w:t>
            </w:r>
          </w:p>
          <w:p>
            <w:pPr>
              <w:widowControl/>
              <w:spacing w:line="240" w:lineRule="exact"/>
              <w:rPr>
                <w:rFonts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6.胎盘剥离</w:t>
            </w:r>
          </w:p>
        </w:tc>
        <w:tc>
          <w:tcPr>
            <w:tcW w:w="1249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1.重度裂伤伴组织缺失或严重污染：十二指肠、结肠、直肠</w:t>
            </w:r>
          </w:p>
          <w:p>
            <w:pPr>
              <w:widowControl/>
              <w:spacing w:line="240" w:lineRule="exact"/>
              <w:rPr>
                <w:rFonts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2.复杂破裂：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肝、脾、肾、胰</w:t>
            </w:r>
          </w:p>
          <w:p>
            <w:pPr>
              <w:widowControl/>
              <w:spacing w:line="240" w:lineRule="exact"/>
              <w:rPr>
                <w:rFonts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 xml:space="preserve">3.完全性腰髓损伤 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躯干横断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四肢</w:t>
            </w:r>
          </w:p>
        </w:tc>
        <w:tc>
          <w:tcPr>
            <w:tcW w:w="1068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1.挫伤：肘、肩、腕、踝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2.骨折、脱位：指、趾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3.扭伤：肩锁、肩、肘、指、腕、髋、踝、趾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1.骨折：肱、桡、尺、腓、胫、锁骨、肩胛、腕、掌、跟、跗、跖骨、耻骨支或骨盆单纯骨折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2.脱位：肘、手、肩、肩锁关节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3.严重肌肉、肌腱裂伤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4.内膜裂伤、轻度撕裂：腕、肱、腘动脉，腕、股、腘静脉</w:t>
            </w:r>
          </w:p>
        </w:tc>
        <w:tc>
          <w:tcPr>
            <w:tcW w:w="1647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1.骨盆粉碎性骨折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2.股骨骨折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3.脱位：腕、踝、膝、髋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4.膝下和上肢断裂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5.膝韧带断裂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6.坐骨神经撕裂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7.内膜撕裂、轻度撕裂伤：股动脉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8.重度裂伤伴或不伴血栓形成：腋、腘动脉，腘、股静脉</w:t>
            </w:r>
          </w:p>
        </w:tc>
        <w:tc>
          <w:tcPr>
            <w:tcW w:w="1620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1.骨盆碾压性骨折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2.膝下外伤性离断、碾压伤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3.重度撕裂伤：股动脉或肱动脉</w:t>
            </w:r>
          </w:p>
        </w:tc>
        <w:tc>
          <w:tcPr>
            <w:tcW w:w="1249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骨盆开放粉碎性骨折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</w:trPr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胸部</w:t>
            </w:r>
          </w:p>
        </w:tc>
        <w:tc>
          <w:tcPr>
            <w:tcW w:w="1068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1.擦/挫伤：面/手</w:t>
            </w:r>
            <w:r>
              <w:rPr>
                <w:rFonts w:ascii="Arial" w:hAnsi="Arial" w:eastAsia="仿宋_GB2312" w:cs="Arial"/>
                <w:color w:val="000000"/>
                <w:kern w:val="0"/>
                <w:sz w:val="15"/>
                <w:szCs w:val="15"/>
                <w:lang w:bidi="ar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25cm，身体</w:t>
            </w:r>
            <w:r>
              <w:rPr>
                <w:rFonts w:ascii="Arial" w:hAnsi="Arial" w:eastAsia="仿宋_GB2312" w:cs="Arial"/>
                <w:color w:val="000000"/>
                <w:kern w:val="0"/>
                <w:sz w:val="15"/>
                <w:szCs w:val="15"/>
                <w:lang w:bidi="ar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50cm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2.浅表裂伤：面/手</w:t>
            </w:r>
            <w:r>
              <w:rPr>
                <w:rFonts w:ascii="Arial" w:hAnsi="Arial" w:eastAsia="仿宋_GB2312" w:cs="Arial"/>
                <w:color w:val="000000"/>
                <w:kern w:val="0"/>
                <w:sz w:val="15"/>
                <w:szCs w:val="15"/>
                <w:lang w:bidi="ar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5cm，身体</w:t>
            </w:r>
            <w:r>
              <w:rPr>
                <w:rFonts w:ascii="Arial" w:hAnsi="Arial" w:eastAsia="仿宋_GB2312" w:cs="Arial"/>
                <w:color w:val="000000"/>
                <w:kern w:val="0"/>
                <w:sz w:val="15"/>
                <w:szCs w:val="15"/>
                <w:lang w:bidi="ar"/>
              </w:rPr>
              <w:t>≤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0cm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3.一度烧伤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≤100%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4.二度~三度烧伤/脱套伤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t>&lt;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10%体表面积</w:t>
            </w: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1.擦/挫伤：面/手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t>&gt;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25cm，身体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t>&gt;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50cm</w:t>
            </w:r>
          </w:p>
          <w:p>
            <w:pPr>
              <w:widowControl/>
              <w:spacing w:line="240" w:lineRule="exact"/>
              <w:rPr>
                <w:rFonts w:hint="eastAsia" w:ascii="仿宋" w:hAnsi="仿宋" w:eastAsia="仿宋" w:cs="仿宋"/>
                <w:sz w:val="15"/>
              </w:rPr>
            </w:pPr>
            <w:r>
              <w:rPr>
                <w:rFonts w:hint="eastAsia" w:ascii="仿宋" w:hAnsi="仿宋" w:eastAsia="仿宋" w:cs="仿宋"/>
                <w:sz w:val="15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裂伤：面/手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t>&gt;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5cm，身体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t>&gt;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0cm</w:t>
            </w:r>
          </w:p>
          <w:p>
            <w:pPr>
              <w:widowControl/>
              <w:spacing w:line="240" w:lineRule="exact"/>
              <w:rPr>
                <w:rFonts w:ascii="仿宋" w:hAnsi="仿宋" w:eastAsia="仿宋" w:cs="仿宋"/>
                <w:sz w:val="15"/>
              </w:rPr>
            </w:pPr>
            <w:r>
              <w:rPr>
                <w:rFonts w:hint="eastAsia" w:ascii="仿宋" w:hAnsi="仿宋" w:eastAsia="仿宋" w:cs="仿宋"/>
                <w:sz w:val="15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二度或三度烧伤/脱套伤达10%-19%体表面积</w:t>
            </w:r>
          </w:p>
          <w:p>
            <w:pPr>
              <w:widowControl/>
              <w:spacing w:line="240" w:lineRule="exact"/>
              <w:rPr>
                <w:sz w:val="15"/>
              </w:rPr>
            </w:pPr>
          </w:p>
          <w:p>
            <w:pPr>
              <w:widowControl/>
              <w:spacing w:line="240" w:lineRule="exact"/>
              <w:rPr>
                <w:sz w:val="15"/>
              </w:rPr>
            </w:pPr>
          </w:p>
        </w:tc>
        <w:tc>
          <w:tcPr>
            <w:tcW w:w="1647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二度或三度烧伤/脱套伤达20%-29%体表面积</w:t>
            </w:r>
          </w:p>
        </w:tc>
        <w:tc>
          <w:tcPr>
            <w:tcW w:w="1620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二度或三度烧伤/脱套伤达30%-39%体表面积</w:t>
            </w:r>
          </w:p>
        </w:tc>
        <w:tc>
          <w:tcPr>
            <w:tcW w:w="1249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二度或三度烧伤/脱套伤达40%-89%体表面积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二度或三度烧伤/脱套伤达90%体表面积</w:t>
            </w:r>
          </w:p>
        </w:tc>
      </w:tr>
    </w:tbl>
    <w:p>
      <w:pPr>
        <w:widowControl/>
        <w:spacing w:line="240" w:lineRule="exact"/>
        <w:jc w:val="left"/>
        <w:rPr>
          <w:rFonts w:hint="eastAsia" w:ascii="仿宋" w:hAnsi="仿宋" w:eastAsia="仿宋" w:cs="仿宋"/>
          <w:color w:val="000000"/>
          <w:kern w:val="0"/>
          <w:sz w:val="18"/>
          <w:szCs w:val="1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18"/>
          <w:szCs w:val="18"/>
          <w:lang w:bidi="ar"/>
        </w:rPr>
        <w:t>备注：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18"/>
          <w:szCs w:val="1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18"/>
          <w:szCs w:val="18"/>
          <w:lang w:bidi="ar"/>
        </w:rPr>
        <w:t>1.计算ISS的一般原则：本法把人体分为6个区域，ISS是身体3个最严重损伤区域的最高AIS值的平方和，即ISS=AIS1</w:t>
      </w:r>
      <w:r>
        <w:rPr>
          <w:rFonts w:hint="eastAsia" w:ascii="仿宋" w:hAnsi="仿宋" w:eastAsia="仿宋" w:cs="仿宋"/>
          <w:color w:val="000000"/>
          <w:kern w:val="0"/>
          <w:sz w:val="18"/>
          <w:szCs w:val="18"/>
          <w:vertAlign w:val="superscript"/>
          <w:lang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18"/>
          <w:szCs w:val="18"/>
          <w:lang w:bidi="ar"/>
        </w:rPr>
        <w:t xml:space="preserve"> +AIS2</w:t>
      </w:r>
      <w:r>
        <w:rPr>
          <w:rFonts w:hint="eastAsia" w:ascii="仿宋" w:hAnsi="仿宋" w:eastAsia="仿宋" w:cs="仿宋"/>
          <w:color w:val="000000"/>
          <w:kern w:val="0"/>
          <w:sz w:val="18"/>
          <w:szCs w:val="18"/>
          <w:vertAlign w:val="superscript"/>
          <w:lang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18"/>
          <w:szCs w:val="18"/>
          <w:lang w:bidi="ar"/>
        </w:rPr>
        <w:t xml:space="preserve"> +AIS3</w:t>
      </w:r>
      <w:r>
        <w:rPr>
          <w:rFonts w:hint="eastAsia" w:ascii="仿宋" w:hAnsi="仿宋" w:eastAsia="仿宋" w:cs="仿宋"/>
          <w:color w:val="000000"/>
          <w:kern w:val="0"/>
          <w:sz w:val="18"/>
          <w:szCs w:val="18"/>
          <w:vertAlign w:val="superscript"/>
          <w:lang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18"/>
          <w:szCs w:val="18"/>
          <w:lang w:bidi="ar"/>
        </w:rPr>
        <w:t xml:space="preserve"> 。ISS分值范围1-75分，当患者存在1处或多处AIS=6分损伤时，直接确定为ISS最高值75分。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18"/>
          <w:szCs w:val="1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18"/>
          <w:szCs w:val="18"/>
          <w:lang w:bidi="ar"/>
        </w:rPr>
        <w:t>2.ISS≤16分为轻伤，ISS&gt;16分为重伤，ISS&gt;25分为严重伤。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18"/>
          <w:szCs w:val="1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18"/>
          <w:szCs w:val="18"/>
          <w:lang w:bidi="ar"/>
        </w:rPr>
        <w:t>3.ISS&gt;20病死率明显增高，ISS&gt;50存活率很低。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YzdkNDUyMmU0MTRmNGYzNThmNTQ1NWViNWY0ZWIifQ=="/>
  </w:docVars>
  <w:rsids>
    <w:rsidRoot w:val="00000000"/>
    <w:rsid w:val="25E26D4F"/>
    <w:rsid w:val="4F8A1C9E"/>
    <w:rsid w:val="59D230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maogela</cp:lastModifiedBy>
  <dcterms:modified xsi:type="dcterms:W3CDTF">2024-10-16T09:26:25Z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FA7CAF0C0E9743BBAE8A5953862B0053_13</vt:lpwstr>
  </property>
</Properties>
</file>