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947" w:rsidRPr="00EF6947" w:rsidRDefault="00EF6947" w:rsidP="00EF6947">
      <w:pPr>
        <w:widowControl/>
        <w:shd w:val="clear" w:color="auto" w:fill="FFFFFF"/>
        <w:spacing w:line="315" w:lineRule="atLeast"/>
        <w:jc w:val="center"/>
        <w:rPr>
          <w:rFonts w:ascii="宋体" w:eastAsia="宋体" w:hAnsi="宋体" w:cs="宋体"/>
          <w:color w:val="000000"/>
          <w:kern w:val="0"/>
          <w:szCs w:val="21"/>
        </w:rPr>
      </w:pPr>
      <w:r w:rsidRPr="00EF6947">
        <w:rPr>
          <w:rFonts w:ascii="仿宋_GB2312" w:eastAsia="仿宋_GB2312" w:hAnsi="宋体" w:cs="宋体" w:hint="eastAsia"/>
          <w:color w:val="000000"/>
          <w:kern w:val="0"/>
          <w:sz w:val="32"/>
          <w:szCs w:val="32"/>
        </w:rPr>
        <w:t>卫医发〔２００５〕４３６号</w:t>
      </w:r>
    </w:p>
    <w:p w:rsidR="00EF6947" w:rsidRPr="00EF6947" w:rsidRDefault="00EF6947" w:rsidP="00EF6947">
      <w:pPr>
        <w:widowControl/>
        <w:shd w:val="clear" w:color="auto" w:fill="FFFFFF"/>
        <w:spacing w:line="315" w:lineRule="atLeast"/>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 </w:t>
      </w:r>
    </w:p>
    <w:p w:rsidR="00EF6947" w:rsidRPr="00EF6947" w:rsidRDefault="00EF6947" w:rsidP="00EF6947">
      <w:pPr>
        <w:widowControl/>
        <w:shd w:val="clear" w:color="auto" w:fill="FFFFFF"/>
        <w:spacing w:line="315" w:lineRule="atLeast"/>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各省、自治区、直辖市卫生厅局，新疆生产建设兵团卫生局：</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为加强医疗机构麻醉药品、精神药品处方管理，保证患者正常医疗需求，防止麻醉药品、精神药品流入非法渠道，根据《麻醉药品和精神药品管理条例》和《处方管理办法（试行）》，我部制定了《麻醉药品、精神药品处方管理规定》。现印发给你们，请遵照执行。</w:t>
      </w:r>
    </w:p>
    <w:p w:rsidR="00EF6947" w:rsidRPr="00EF6947" w:rsidRDefault="00EF6947" w:rsidP="00EF6947">
      <w:pPr>
        <w:widowControl/>
        <w:shd w:val="clear" w:color="auto" w:fill="FFFFFF"/>
        <w:spacing w:line="315" w:lineRule="atLeast"/>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 </w:t>
      </w:r>
    </w:p>
    <w:p w:rsidR="00EF6947" w:rsidRPr="00EF6947" w:rsidRDefault="00EF6947" w:rsidP="00EF6947">
      <w:pPr>
        <w:widowControl/>
        <w:shd w:val="clear" w:color="auto" w:fill="FFFFFF"/>
        <w:spacing w:line="315" w:lineRule="atLeast"/>
        <w:ind w:firstLine="448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二○○五年十一月十四日</w:t>
      </w:r>
    </w:p>
    <w:p w:rsidR="00EF6947" w:rsidRPr="00EF6947" w:rsidRDefault="00EF6947" w:rsidP="00EF6947">
      <w:pPr>
        <w:widowControl/>
        <w:shd w:val="clear" w:color="auto" w:fill="FFFFFF"/>
        <w:spacing w:line="315" w:lineRule="atLeast"/>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 </w:t>
      </w:r>
    </w:p>
    <w:p w:rsidR="00EF6947" w:rsidRPr="00EF6947" w:rsidRDefault="00EF6947" w:rsidP="00EF6947">
      <w:pPr>
        <w:widowControl/>
        <w:shd w:val="clear" w:color="auto" w:fill="FFFFFF"/>
        <w:spacing w:line="315" w:lineRule="atLeast"/>
        <w:jc w:val="center"/>
        <w:rPr>
          <w:rFonts w:ascii="宋体" w:eastAsia="宋体" w:hAnsi="宋体" w:cs="宋体" w:hint="eastAsia"/>
          <w:color w:val="000000"/>
          <w:kern w:val="0"/>
          <w:szCs w:val="21"/>
        </w:rPr>
      </w:pPr>
      <w:r w:rsidRPr="00EF6947">
        <w:rPr>
          <w:rFonts w:ascii="宋体" w:eastAsia="宋体" w:hAnsi="宋体" w:cs="宋体" w:hint="eastAsia"/>
          <w:b/>
          <w:bCs/>
          <w:color w:val="222222"/>
          <w:kern w:val="0"/>
          <w:sz w:val="44"/>
          <w:szCs w:val="44"/>
        </w:rPr>
        <w:t>麻醉药品、精神药品处方管理规定</w:t>
      </w:r>
    </w:p>
    <w:p w:rsidR="00EF6947" w:rsidRPr="00EF6947" w:rsidRDefault="00EF6947" w:rsidP="00EF6947">
      <w:pPr>
        <w:widowControl/>
        <w:shd w:val="clear" w:color="auto" w:fill="FFFFFF"/>
        <w:spacing w:line="315" w:lineRule="atLeast"/>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 </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一、为加强麻醉药品、精神药品处方开具、使用、保存管理，保证正常医疗需要，防止流入非法渠道，根据《麻醉药品和精神药品管理条例》和《处方管理办法（试行）》，制定本规定。</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二、开具麻醉药品、精神药品使用专用处方。</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三、具有处方权的医师在为患者首次开具麻醉药品、第一类精神药品处方时，应当亲自诊查患者，为其建立相应的病历，留存患者身份证明复印件，要求其签署《知情同意书》（附后）。病历由医疗机构保管。</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lastRenderedPageBreak/>
        <w:t>四、麻醉药品注射剂仅限于医疗机构内使用，或者由医疗机构派医务人员出诊至患者家中使用。</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五、医疗机构应当要求使用麻醉药品非注射剂型和第一类精神药品的患者每４个月复诊或者随诊一次。</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六、麻醉药品非注射剂型和第一类精神药品需要带出医疗机构外使用时，具有处方权的医师在患者或者其代办人出示下列材料后方可开具麻醉药品、第一类精神药品处方：</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（一）二级以上医院开具的诊断证明；</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（二）患者户籍簿、身份证或者其他相关身份证明；</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（三）代办人员身份证明。</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医疗机构应当在患者门诊病历中留存代办人员身份证明复印件。</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七、麻醉药品、精神药品处方格式由三部分组成：</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（一）前记：医疗机构名称、处方编号、患者姓名、性别、年龄、身份证明编号、门诊病历号、代办人姓名、性别、年龄、身份证名编号、科别、开具日期等，并可添列专科要求的项目。</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（二）正文：病情及诊断；以Ｒｐ或者Ｒ标示，分列药品名称、规格、数量、用法用量。</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（三）后记：医师签章、药品金额以及审核、调配、核对、发药的药学专业技术人员签名。</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lastRenderedPageBreak/>
        <w:t>八、麻醉药品和第一类精神药品处方的印刷用纸为淡红色，处方右上角分别标注“麻”、“精一”；第二类精神药品处方的印刷用纸为白色，处方右上角标注“精二”。</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九、麻醉药品、精神药品处方由医疗机构按照规定的样式统一印制。</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十、麻醉药品、第一类精神药品注射剂处方为一次用量；其他剂型处方不得超过３日用量；控缓释制剂处方不得超过７日用量。</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十一、第二类精神药品处方一般不得超过７日用量；对于某些特殊情况，处方用量可适当延长，但医师应当注明理由。</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十二、为癌痛、慢性中、重度非癌痛患者开具的麻醉药品、第一类精神药品注射剂处方不得超过３日用量；其他剂型处方不得超过７日用量。</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十三、对于需要特别加强管制的麻醉药品，盐酸二氢埃托啡处方为一次用量，药品仅限于二级以上医院内使用；盐酸哌替啶处方为一次用量，药品仅限于医疗机构内使用。</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十四、麻醉药品处方至少保存３年，精神药品处方至少保存２年。</w:t>
      </w:r>
    </w:p>
    <w:p w:rsidR="00EF6947" w:rsidRPr="00EF6947" w:rsidRDefault="00EF6947" w:rsidP="00EF6947">
      <w:pPr>
        <w:widowControl/>
        <w:shd w:val="clear" w:color="auto" w:fill="FFFFFF"/>
        <w:spacing w:line="315" w:lineRule="atLeast"/>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 </w:t>
      </w:r>
    </w:p>
    <w:p w:rsidR="00EF6947" w:rsidRPr="00EF6947" w:rsidRDefault="00EF6947" w:rsidP="00EF6947">
      <w:pPr>
        <w:widowControl/>
        <w:shd w:val="clear" w:color="auto" w:fill="FFFFFF"/>
        <w:spacing w:line="315" w:lineRule="atLeast"/>
        <w:jc w:val="center"/>
        <w:rPr>
          <w:rFonts w:ascii="宋体" w:eastAsia="宋体" w:hAnsi="宋体" w:cs="宋体" w:hint="eastAsia"/>
          <w:color w:val="000000"/>
          <w:kern w:val="0"/>
          <w:szCs w:val="21"/>
        </w:rPr>
      </w:pPr>
      <w:r w:rsidRPr="00EF6947">
        <w:rPr>
          <w:rFonts w:ascii="宋体" w:eastAsia="宋体" w:hAnsi="宋体" w:cs="宋体" w:hint="eastAsia"/>
          <w:b/>
          <w:bCs/>
          <w:color w:val="222222"/>
          <w:kern w:val="0"/>
          <w:sz w:val="44"/>
          <w:szCs w:val="44"/>
        </w:rPr>
        <w:t>麻醉药品、第一类精神药品使用知情同意书</w:t>
      </w:r>
    </w:p>
    <w:p w:rsidR="00EF6947" w:rsidRPr="00EF6947" w:rsidRDefault="00EF6947" w:rsidP="00EF6947">
      <w:pPr>
        <w:widowControl/>
        <w:shd w:val="clear" w:color="auto" w:fill="FFFFFF"/>
        <w:spacing w:line="315" w:lineRule="atLeast"/>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 </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lastRenderedPageBreak/>
        <w:t>《麻醉药品和精神药品管理条例》于２００５年１１月１日实施。为了提高疼痛及相关疾病患者的生存质量，方便患者领用麻醉药品和第一类精神药品（以下简称麻醉和精神药品），防止药品流失，在首次建立门诊病历前，请您认真阅读以下内容：</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黑体" w:eastAsia="黑体" w:hAnsi="黑体" w:cs="宋体" w:hint="eastAsia"/>
          <w:color w:val="000000"/>
          <w:kern w:val="0"/>
          <w:sz w:val="32"/>
          <w:szCs w:val="32"/>
        </w:rPr>
        <w:t>一、患者所拥有的权利：</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（一）有在医师、药师指导下获得药品的权利；</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（二）有从医师、药师、护师处获得麻醉和精神药品正确、安全、有效使用和保存常识的权利；</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（三）有委托亲属或者监护人代领麻醉药品的权利；</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（四）权利受侵害时向有关部门投诉的权利。</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 xml:space="preserve">受理投诉卫生行政主管部门：　　　　　　　　　　</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电话：</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黑体" w:eastAsia="黑体" w:hAnsi="黑体" w:cs="宋体" w:hint="eastAsia"/>
          <w:color w:val="000000"/>
          <w:kern w:val="0"/>
          <w:sz w:val="32"/>
          <w:szCs w:val="32"/>
        </w:rPr>
        <w:t>二、患者及其亲属或者监护人的义务：</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（一）遵守相关法律、法规及有关规定；</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（二）如实说明病情及是否有药物依赖或药物滥用史；</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（三）患者不再使用麻醉和精神药品时，立即停止取药并将剩余的药品无偿交回建立门诊病历医院；</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（四）不向他人转让或者贩卖麻醉和精神药品。</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黑体" w:eastAsia="黑体" w:hAnsi="黑体" w:cs="宋体" w:hint="eastAsia"/>
          <w:color w:val="000000"/>
          <w:kern w:val="0"/>
          <w:sz w:val="32"/>
          <w:szCs w:val="32"/>
        </w:rPr>
        <w:t>三、重要提示：</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lastRenderedPageBreak/>
        <w:t>（一）麻醉和精神药品仅供患者因疾病需要而使用，其他一切用作他用或者非法持有的行为，都可能导致您触犯刑律或其它法律、规定，要承担相应法律责任。</w:t>
      </w:r>
    </w:p>
    <w:p w:rsidR="00EF6947" w:rsidRPr="00EF6947" w:rsidRDefault="00EF6947" w:rsidP="00EF6947">
      <w:pPr>
        <w:widowControl/>
        <w:shd w:val="clear" w:color="auto" w:fill="FFFFFF"/>
        <w:spacing w:line="315" w:lineRule="atLeast"/>
        <w:ind w:firstLine="64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（二）违反有关规定时，患者或者代办人均要承担相应法律责任。以上内容本人已经详细阅读，同意在享有上述权利的同时，履行相应的义务。</w:t>
      </w:r>
    </w:p>
    <w:p w:rsidR="00EF6947" w:rsidRPr="00EF6947" w:rsidRDefault="00EF6947" w:rsidP="00EF6947">
      <w:pPr>
        <w:widowControl/>
        <w:shd w:val="clear" w:color="auto" w:fill="FFFFFF"/>
        <w:spacing w:line="315" w:lineRule="atLeast"/>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 </w:t>
      </w:r>
    </w:p>
    <w:p w:rsidR="00EF6947" w:rsidRPr="00EF6947" w:rsidRDefault="00EF6947" w:rsidP="00EF6947">
      <w:pPr>
        <w:widowControl/>
        <w:shd w:val="clear" w:color="auto" w:fill="FFFFFF"/>
        <w:spacing w:line="315" w:lineRule="atLeast"/>
        <w:ind w:firstLine="80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 xml:space="preserve">医疗机构（章）：　　患者（家属）签名：　　</w:t>
      </w:r>
    </w:p>
    <w:p w:rsidR="00EF6947" w:rsidRPr="00EF6947" w:rsidRDefault="00EF6947" w:rsidP="00EF6947">
      <w:pPr>
        <w:widowControl/>
        <w:shd w:val="clear" w:color="auto" w:fill="FFFFFF"/>
        <w:spacing w:line="315" w:lineRule="atLeast"/>
        <w:ind w:firstLine="80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 xml:space="preserve">经办人签名：　　　　</w:t>
      </w:r>
    </w:p>
    <w:p w:rsidR="00EF6947" w:rsidRPr="00EF6947" w:rsidRDefault="00EF6947" w:rsidP="00EF6947">
      <w:pPr>
        <w:widowControl/>
        <w:shd w:val="clear" w:color="auto" w:fill="FFFFFF"/>
        <w:spacing w:line="315" w:lineRule="atLeast"/>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 </w:t>
      </w:r>
    </w:p>
    <w:p w:rsidR="00EF6947" w:rsidRPr="00EF6947" w:rsidRDefault="00EF6947" w:rsidP="00EF6947">
      <w:pPr>
        <w:widowControl/>
        <w:shd w:val="clear" w:color="auto" w:fill="FFFFFF"/>
        <w:spacing w:line="315" w:lineRule="atLeast"/>
        <w:ind w:firstLine="800"/>
        <w:jc w:val="left"/>
        <w:rPr>
          <w:rFonts w:ascii="宋体" w:eastAsia="宋体" w:hAnsi="宋体" w:cs="宋体" w:hint="eastAsia"/>
          <w:color w:val="000000"/>
          <w:kern w:val="0"/>
          <w:szCs w:val="21"/>
        </w:rPr>
      </w:pPr>
      <w:r w:rsidRPr="00EF6947">
        <w:rPr>
          <w:rFonts w:ascii="仿宋_GB2312" w:eastAsia="仿宋_GB2312" w:hAnsi="宋体" w:cs="宋体" w:hint="eastAsia"/>
          <w:color w:val="000000"/>
          <w:kern w:val="0"/>
          <w:sz w:val="32"/>
          <w:szCs w:val="32"/>
        </w:rPr>
        <w:t>年　　月　　日　　　　年　　月　　日</w:t>
      </w:r>
    </w:p>
    <w:p w:rsidR="00337204" w:rsidRDefault="00337204">
      <w:bookmarkStart w:id="0" w:name="_GoBack"/>
      <w:bookmarkEnd w:id="0"/>
    </w:p>
    <w:sectPr w:rsidR="003372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947"/>
    <w:rsid w:val="00337204"/>
    <w:rsid w:val="00EF6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03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cp:revision>
  <dcterms:created xsi:type="dcterms:W3CDTF">2021-03-15T11:35:00Z</dcterms:created>
  <dcterms:modified xsi:type="dcterms:W3CDTF">2021-03-15T11:35:00Z</dcterms:modified>
</cp:coreProperties>
</file>