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41910</wp:posOffset>
            </wp:positionV>
            <wp:extent cx="1002030" cy="1170940"/>
            <wp:effectExtent l="0" t="0" r="0" b="10795"/>
            <wp:wrapNone/>
            <wp:docPr id="1" name="图片 1" descr="说明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jc w:val="center"/>
        <w:rPr>
          <w:rFonts w:ascii="SimSun-ExtB" w:hAnsi="SimSun-ExtB" w:eastAsia="SimSun-ExtB" w:cs="SimSun-ExtB"/>
          <w:b/>
          <w:bCs/>
          <w:sz w:val="84"/>
          <w:szCs w:val="84"/>
        </w:rPr>
      </w:pPr>
      <w:r>
        <w:rPr>
          <w:rFonts w:hint="eastAsia" w:ascii="SimSun-ExtB" w:hAnsi="SimSun-ExtB" w:eastAsia="SimSun-ExtB" w:cs="SimSun-ExtB"/>
          <w:b/>
          <w:bCs/>
          <w:sz w:val="84"/>
          <w:szCs w:val="84"/>
        </w:rPr>
        <w:t>高值耗材与HIS对接</w:t>
      </w:r>
    </w:p>
    <w:p>
      <w:pPr>
        <w:jc w:val="center"/>
        <w:rPr>
          <w:rFonts w:ascii="SimSun-ExtB" w:hAnsi="SimSun-ExtB" w:eastAsia="SimSun-ExtB" w:cs="SimSun-ExtB"/>
          <w:b/>
          <w:bCs/>
          <w:sz w:val="84"/>
          <w:szCs w:val="84"/>
        </w:rPr>
      </w:pPr>
      <w:r>
        <w:rPr>
          <w:rFonts w:hint="eastAsia" w:ascii="SimSun-ExtB" w:hAnsi="SimSun-ExtB" w:eastAsia="SimSun-ExtB" w:cs="SimSun-ExtB"/>
          <w:b/>
          <w:bCs/>
          <w:sz w:val="84"/>
          <w:szCs w:val="84"/>
        </w:rPr>
        <w:t>统一接口</w:t>
      </w:r>
    </w:p>
    <w:p>
      <w:pPr>
        <w:jc w:val="center"/>
        <w:rPr>
          <w:rFonts w:ascii="SimSun-ExtB" w:hAnsi="SimSun-ExtB" w:eastAsia="SimSun-ExtB" w:cs="SimSun-ExtB"/>
          <w:b/>
          <w:bCs/>
          <w:sz w:val="32"/>
          <w:szCs w:val="32"/>
        </w:rPr>
      </w:pPr>
      <w:r>
        <w:rPr>
          <w:rFonts w:hint="eastAsia" w:ascii="SimSun-ExtB" w:hAnsi="SimSun-ExtB" w:eastAsia="SimSun-ExtB" w:cs="SimSun-ExtB"/>
          <w:b/>
          <w:bCs/>
          <w:sz w:val="32"/>
          <w:szCs w:val="32"/>
        </w:rPr>
        <w:t>(V1.1)</w:t>
      </w: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ind w:firstLine="1316" w:firstLineChars="298"/>
        <w:rPr>
          <w:rFonts w:ascii="SimSun-ExtB" w:hAnsi="SimSun-ExtB" w:eastAsia="SimSun-ExtB" w:cs="SimSun-ExtB"/>
          <w:b/>
          <w:bCs/>
          <w:color w:val="000000"/>
          <w:sz w:val="44"/>
          <w:szCs w:val="44"/>
        </w:rPr>
      </w:pPr>
      <w:r>
        <w:rPr>
          <w:rFonts w:hint="eastAsia" w:ascii="SimSun-ExtB" w:hAnsi="SimSun-ExtB" w:eastAsia="SimSun-ExtB" w:cs="SimSun-ExtB"/>
          <w:b/>
          <w:bCs/>
          <w:color w:val="000000"/>
          <w:sz w:val="44"/>
          <w:szCs w:val="44"/>
        </w:rPr>
        <w:t xml:space="preserve"> 福建亿能达信息技术股份有限公司</w:t>
      </w:r>
    </w:p>
    <w:p>
      <w:pPr>
        <w:spacing w:line="380" w:lineRule="exact"/>
        <w:ind w:left="420" w:leftChars="200" w:firstLine="690" w:firstLineChars="329"/>
        <w:jc w:val="left"/>
        <w:rPr>
          <w:rFonts w:ascii="SimSun-ExtB" w:hAnsi="SimSun-ExtB" w:eastAsia="SimSun-ExtB" w:cs="SimSun-ExtB"/>
        </w:rPr>
      </w:pPr>
    </w:p>
    <w:p>
      <w:pPr>
        <w:jc w:val="center"/>
        <w:rPr>
          <w:rFonts w:ascii="SimSun-ExtB" w:hAnsi="SimSun-ExtB" w:eastAsia="SimSun-ExtB" w:cs="SimSun-ExtB"/>
          <w:b/>
          <w:bCs/>
          <w:sz w:val="28"/>
          <w:szCs w:val="28"/>
        </w:rPr>
      </w:pPr>
    </w:p>
    <w:p>
      <w:pPr>
        <w:jc w:val="center"/>
        <w:rPr>
          <w:rFonts w:ascii="SimSun-ExtB" w:hAnsi="SimSun-ExtB" w:eastAsia="SimSun-ExtB" w:cs="SimSun-ExtB"/>
          <w:b/>
          <w:bCs/>
          <w:sz w:val="28"/>
          <w:szCs w:val="28"/>
        </w:rPr>
      </w:pPr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br w:type="textWrapping"/>
      </w:r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t>20</w:t>
      </w:r>
      <w:r>
        <w:rPr>
          <w:rFonts w:hint="eastAsia" w:ascii="SimSun-ExtB" w:hAnsi="SimSun-ExtB" w:eastAsia="SimSun-ExtB" w:cs="SimSun-ExtB"/>
          <w:b/>
          <w:bCs/>
          <w:sz w:val="28"/>
          <w:szCs w:val="28"/>
          <w:lang w:val="en-US" w:eastAsia="zh-CN"/>
        </w:rPr>
        <w:t>23</w:t>
      </w:r>
      <w:bookmarkStart w:id="53" w:name="_GoBack"/>
      <w:bookmarkEnd w:id="53"/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t>年</w:t>
      </w:r>
      <w:r>
        <w:rPr>
          <w:rFonts w:hint="eastAsia" w:ascii="SimSun-ExtB" w:hAnsi="SimSun-ExtB" w:eastAsia="SimSun-ExtB" w:cs="SimSun-ExtB"/>
          <w:b/>
          <w:bCs/>
          <w:sz w:val="28"/>
          <w:szCs w:val="28"/>
          <w:lang w:val="en-US" w:eastAsia="zh-CN"/>
        </w:rPr>
        <w:t>04</w:t>
      </w:r>
      <w:r>
        <w:rPr>
          <w:rFonts w:hint="eastAsia" w:ascii="SimSun-ExtB" w:hAnsi="SimSun-ExtB" w:eastAsia="SimSun-ExtB" w:cs="SimSun-ExtB"/>
          <w:b/>
          <w:bCs/>
          <w:sz w:val="28"/>
          <w:szCs w:val="28"/>
        </w:rPr>
        <w:t>月</w:t>
      </w:r>
    </w:p>
    <w:p>
      <w:pPr>
        <w:spacing w:line="360" w:lineRule="auto"/>
        <w:jc w:val="center"/>
        <w:rPr>
          <w:rFonts w:ascii="SimSun-ExtB" w:hAnsi="SimSun-ExtB" w:eastAsia="SimSun-ExtB" w:cs="SimSun-ExtB"/>
          <w:b/>
          <w:bCs/>
          <w:sz w:val="44"/>
          <w:szCs w:val="44"/>
        </w:rPr>
        <w:sectPr>
          <w:headerReference r:id="rId3" w:type="first"/>
          <w:pgSz w:w="11906" w:h="16838"/>
          <w:pgMar w:top="1440" w:right="1226" w:bottom="1440" w:left="132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  <w:r>
        <w:rPr>
          <w:rFonts w:hint="eastAsia" w:ascii="SimSun-ExtB" w:hAnsi="SimSun-ExtB" w:eastAsia="SimSun-ExtB" w:cs="SimSun-ExtB"/>
          <w:kern w:val="22"/>
        </w:rPr>
        <w:t>文件更改摘要：</w:t>
      </w:r>
    </w:p>
    <w:tbl>
      <w:tblPr>
        <w:tblStyle w:val="20"/>
        <w:tblW w:w="989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4740"/>
        <w:gridCol w:w="1029"/>
        <w:gridCol w:w="894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日期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版本号</w:t>
            </w: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修订说明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修订人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审核人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b/>
              </w:rPr>
            </w:pPr>
            <w:r>
              <w:rPr>
                <w:rFonts w:hint="eastAsia" w:ascii="SimSun-ExtB" w:hAnsi="SimSun-ExtB" w:eastAsia="SimSun-ExtB" w:cs="SimSun-ExtB"/>
                <w:b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2017.03.14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V1.0</w:t>
            </w: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创建文档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薛伟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薛伟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2018.01.23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V1.1</w:t>
            </w: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文档结构修改，增加HRP存储过程接口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陈敏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Cs w:val="21"/>
              </w:rPr>
              <w:t>陈敏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</w:t>
            </w:r>
            <w:r>
              <w:rPr>
                <w:rFonts w:ascii="SimSun-ExtB" w:hAnsi="SimSun-ExtB" w:eastAsia="SimSun-ExtB" w:cs="SimSun-ExtB"/>
              </w:rPr>
              <w:t>018.08.01</w:t>
            </w: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</w:t>
            </w:r>
            <w:r>
              <w:rPr>
                <w:rFonts w:ascii="SimSun-ExtB" w:hAnsi="SimSun-ExtB" w:eastAsia="SimSun-ExtB" w:cs="SimSun-ExtB"/>
              </w:rPr>
              <w:t>1.1</w:t>
            </w:r>
          </w:p>
        </w:tc>
        <w:tc>
          <w:tcPr>
            <w:tcW w:w="4740" w:type="dxa"/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</w:rPr>
              <w:t>耗材出库、退库接口明细段增加参数：收费单价</w:t>
            </w:r>
          </w:p>
        </w:tc>
        <w:tc>
          <w:tcPr>
            <w:tcW w:w="1029" w:type="dxa"/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陈敏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陈敏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2018.10.15</w:t>
            </w:r>
          </w:p>
        </w:tc>
        <w:tc>
          <w:tcPr>
            <w:tcW w:w="900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V1.2</w:t>
            </w:r>
          </w:p>
        </w:tc>
        <w:tc>
          <w:tcPr>
            <w:tcW w:w="4740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新增普耗实时核销的收费记录（视图/存储过程/webserver）</w:t>
            </w:r>
          </w:p>
        </w:tc>
        <w:tc>
          <w:tcPr>
            <w:tcW w:w="1029" w:type="dxa"/>
          </w:tcPr>
          <w:p>
            <w:pPr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hint="default" w:ascii="SimSun-ExtB" w:hAnsi="SimSun-ExtB" w:eastAsia="SimSun-ExtB" w:cs="SimSun-ExtB"/>
                <w:lang w:val="en-US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2019.01.23</w:t>
            </w:r>
          </w:p>
        </w:tc>
        <w:tc>
          <w:tcPr>
            <w:tcW w:w="900" w:type="dxa"/>
          </w:tcPr>
          <w:p>
            <w:pPr>
              <w:rPr>
                <w:rFonts w:hint="default" w:ascii="SimSun-ExtB" w:hAnsi="SimSun-ExtB" w:eastAsia="SimSun-ExtB" w:cs="SimSun-ExtB"/>
                <w:lang w:val="en-US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V1.3</w:t>
            </w:r>
          </w:p>
        </w:tc>
        <w:tc>
          <w:tcPr>
            <w:tcW w:w="4740" w:type="dxa"/>
          </w:tcPr>
          <w:p>
            <w:pPr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新增webservice收费码对照接口</w:t>
            </w: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詹圣镛</w:t>
            </w: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90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474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029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89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</w:tbl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  <w:kern w:val="22"/>
        </w:rPr>
      </w:pP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widowControl/>
        <w:jc w:val="center"/>
        <w:rPr>
          <w:rFonts w:ascii="SimSun-ExtB" w:hAnsi="SimSun-ExtB" w:eastAsia="SimSun-ExtB" w:cs="SimSun-ExtB"/>
          <w:b/>
          <w:sz w:val="72"/>
          <w:szCs w:val="72"/>
          <w:u w:val="single"/>
        </w:rPr>
      </w:pPr>
      <w:r>
        <w:rPr>
          <w:rFonts w:hint="eastAsia" w:ascii="SimSun-ExtB" w:hAnsi="SimSun-ExtB" w:eastAsia="SimSun-ExtB" w:cs="SimSun-ExtB"/>
          <w:b/>
          <w:sz w:val="72"/>
          <w:szCs w:val="72"/>
          <w:u w:val="single"/>
        </w:rPr>
        <w:t>目   录</w:t>
      </w:r>
    </w:p>
    <w:p>
      <w:pPr>
        <w:widowControl/>
        <w:jc w:val="left"/>
        <w:rPr>
          <w:rFonts w:ascii="SimSun-ExtB" w:hAnsi="SimSun-ExtB" w:eastAsia="SimSun-ExtB" w:cs="SimSun-ExtB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TOC \o "1-4" \h \z \u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_Toc21711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 </w:t>
      </w:r>
      <w:r>
        <w:rPr>
          <w:rFonts w:hint="eastAsia" w:ascii="SimSun-ExtB" w:hAnsi="SimSun-ExtB" w:eastAsia="SimSun-ExtB" w:cs="SimSun-ExtB"/>
        </w:rPr>
        <w:t>概述</w:t>
      </w:r>
      <w:r>
        <w:tab/>
      </w:r>
      <w:r>
        <w:fldChar w:fldCharType="begin"/>
      </w:r>
      <w:r>
        <w:instrText xml:space="preserve"> PAGEREF _Toc21711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_Toc12724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1.1. </w:t>
      </w:r>
      <w:r>
        <w:rPr>
          <w:rFonts w:hint="eastAsia" w:ascii="SimSun-ExtB" w:hAnsi="SimSun-ExtB" w:eastAsia="SimSun-ExtB" w:cs="SimSun-ExtB"/>
        </w:rPr>
        <w:t>文档编制说明</w:t>
      </w:r>
      <w:r>
        <w:tab/>
      </w:r>
      <w:r>
        <w:fldChar w:fldCharType="begin"/>
      </w:r>
      <w:r>
        <w:instrText xml:space="preserve"> PAGEREF _Toc12724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_Toc9640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1.2. </w:t>
      </w:r>
      <w:r>
        <w:rPr>
          <w:rFonts w:hint="eastAsia" w:ascii="SimSun-ExtB" w:hAnsi="SimSun-ExtB" w:eastAsia="SimSun-ExtB" w:cs="SimSun-ExtB"/>
        </w:rPr>
        <w:t>适用对象</w:t>
      </w:r>
      <w:r>
        <w:tab/>
      </w:r>
      <w:r>
        <w:fldChar w:fldCharType="begin"/>
      </w:r>
      <w:r>
        <w:instrText xml:space="preserve"> PAGEREF _Toc9640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_Toc25493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1.3. </w:t>
      </w:r>
      <w:r>
        <w:rPr>
          <w:rFonts w:hint="eastAsia" w:ascii="SimSun-ExtB" w:hAnsi="SimSun-ExtB" w:eastAsia="SimSun-ExtB" w:cs="SimSun-ExtB"/>
        </w:rPr>
        <w:t>接口方式</w:t>
      </w:r>
      <w:r>
        <w:tab/>
      </w:r>
      <w:r>
        <w:fldChar w:fldCharType="begin"/>
      </w:r>
      <w:r>
        <w:instrText xml:space="preserve"> PAGEREF _Toc25493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_Toc28516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2. </w:t>
      </w:r>
      <w:r>
        <w:rPr>
          <w:rFonts w:hint="eastAsia" w:ascii="SimSun-ExtB" w:hAnsi="SimSun-ExtB" w:eastAsia="SimSun-ExtB" w:cs="SimSun-ExtB"/>
        </w:rPr>
        <w:t>接口清单列表</w:t>
      </w:r>
      <w:r>
        <w:tab/>
      </w:r>
      <w:r>
        <w:fldChar w:fldCharType="begin"/>
      </w:r>
      <w:r>
        <w:instrText xml:space="preserve"> PAGEREF _Toc28516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_Toc606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 </w:t>
      </w:r>
      <w:r>
        <w:rPr>
          <w:rFonts w:hint="eastAsia" w:ascii="SimSun-ExtB" w:hAnsi="SimSun-ExtB" w:eastAsia="SimSun-ExtB" w:cs="SimSun-ExtB"/>
        </w:rPr>
        <w:t>HIS提供</w:t>
      </w:r>
      <w:r>
        <w:tab/>
      </w:r>
      <w:r>
        <w:fldChar w:fldCharType="begin"/>
      </w:r>
      <w:r>
        <w:instrText xml:space="preserve"> PAGEREF _Toc606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_Toc20649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 </w:t>
      </w:r>
      <w:r>
        <w:rPr>
          <w:rFonts w:hint="eastAsia" w:ascii="SimSun-ExtB" w:hAnsi="SimSun-ExtB" w:eastAsia="SimSun-ExtB" w:cs="SimSun-ExtB"/>
        </w:rPr>
        <w:t>视图</w:t>
      </w:r>
      <w:r>
        <w:tab/>
      </w:r>
      <w:r>
        <w:fldChar w:fldCharType="begin"/>
      </w:r>
      <w:r>
        <w:instrText xml:space="preserve"> PAGEREF _Toc20649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_Toc4303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3.1.1. </w:t>
      </w:r>
      <w:r>
        <w:rPr>
          <w:rFonts w:hint="eastAsia" w:ascii="SimSun-ExtB" w:hAnsi="SimSun-ExtB" w:eastAsia="SimSun-ExtB" w:cs="SimSun-ExtB"/>
        </w:rPr>
        <w:t>科室视图</w:t>
      </w:r>
      <w:r>
        <w:tab/>
      </w:r>
      <w:r>
        <w:fldChar w:fldCharType="begin"/>
      </w:r>
      <w:r>
        <w:instrText xml:space="preserve"> PAGEREF _Toc4303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_Toc19771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3.1.2. </w:t>
      </w:r>
      <w:r>
        <w:rPr>
          <w:rFonts w:hint="eastAsia" w:ascii="SimSun-ExtB" w:hAnsi="SimSun-ExtB" w:eastAsia="SimSun-ExtB" w:cs="SimSun-ExtB"/>
        </w:rPr>
        <w:t>病人信息视图</w:t>
      </w:r>
      <w:r>
        <w:tab/>
      </w:r>
      <w:r>
        <w:fldChar w:fldCharType="begin"/>
      </w:r>
      <w:r>
        <w:instrText xml:space="preserve"> PAGEREF _Toc19771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_Toc26514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3.1.3. </w:t>
      </w:r>
      <w:r>
        <w:rPr>
          <w:rFonts w:hint="eastAsia" w:ascii="SimSun-ExtB" w:hAnsi="SimSun-ExtB" w:eastAsia="SimSun-ExtB" w:cs="SimSun-ExtB"/>
        </w:rPr>
        <w:t>收费项目视图</w:t>
      </w:r>
      <w:r>
        <w:tab/>
      </w:r>
      <w:r>
        <w:fldChar w:fldCharType="begin"/>
      </w:r>
      <w:r>
        <w:instrText xml:space="preserve"> PAGEREF _Toc26514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_Toc5928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3.1.4. </w:t>
      </w:r>
      <w:r>
        <w:rPr>
          <w:rFonts w:hint="eastAsia" w:ascii="SimSun-ExtB" w:hAnsi="SimSun-ExtB" w:eastAsia="SimSun-ExtB" w:cs="SimSun-ExtB"/>
        </w:rPr>
        <w:t>普耗收费明细视图</w:t>
      </w:r>
      <w:r>
        <w:tab/>
      </w:r>
      <w:r>
        <w:fldChar w:fldCharType="begin"/>
      </w:r>
      <w:r>
        <w:instrText xml:space="preserve"> PAGEREF _Toc5928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_Toc1095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 </w:t>
      </w:r>
      <w:r>
        <w:rPr>
          <w:rFonts w:hint="eastAsia" w:ascii="SimSun-ExtB" w:hAnsi="SimSun-ExtB" w:eastAsia="SimSun-ExtB" w:cs="SimSun-ExtB"/>
        </w:rPr>
        <w:t>HRP提供</w:t>
      </w:r>
      <w:r>
        <w:tab/>
      </w:r>
      <w:r>
        <w:fldChar w:fldCharType="begin"/>
      </w:r>
      <w:r>
        <w:instrText xml:space="preserve"> PAGEREF _Toc1095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_Toc8758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 </w:t>
      </w:r>
      <w:r>
        <w:rPr>
          <w:rFonts w:hint="eastAsia" w:ascii="SimSun-ExtB" w:hAnsi="SimSun-ExtB" w:eastAsia="SimSun-ExtB" w:cs="SimSun-ExtB"/>
        </w:rPr>
        <w:t>功能列表</w:t>
      </w:r>
      <w:r>
        <w:tab/>
      </w:r>
      <w:r>
        <w:fldChar w:fldCharType="begin"/>
      </w:r>
      <w:r>
        <w:instrText xml:space="preserve"> PAGEREF _Toc8758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_Toc19895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4.1.1. </w:t>
      </w:r>
      <w:r>
        <w:rPr>
          <w:rFonts w:hint="eastAsia" w:ascii="SimSun-ExtB" w:hAnsi="SimSun-ExtB" w:eastAsia="SimSun-ExtB" w:cs="SimSun-ExtB"/>
        </w:rPr>
        <w:t>根据主条码获取耗材属性</w:t>
      </w:r>
      <w:r>
        <w:tab/>
      </w:r>
      <w:r>
        <w:fldChar w:fldCharType="begin"/>
      </w:r>
      <w:r>
        <w:instrText xml:space="preserve"> PAGEREF _Toc19895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_Toc23484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4.1.2. </w:t>
      </w:r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r>
        <w:tab/>
      </w:r>
      <w:r>
        <w:fldChar w:fldCharType="begin"/>
      </w:r>
      <w:r>
        <w:instrText xml:space="preserve"> PAGEREF _Toc23484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_Toc24260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4.1.3. </w:t>
      </w:r>
      <w:r>
        <w:rPr>
          <w:rFonts w:hint="eastAsia" w:ascii="SimSun-ExtB" w:hAnsi="SimSun-ExtB" w:eastAsia="SimSun-ExtB" w:cs="SimSun-ExtB"/>
        </w:rPr>
        <w:t>查询耗材字典</w:t>
      </w:r>
      <w:r>
        <w:tab/>
      </w:r>
      <w:r>
        <w:fldChar w:fldCharType="begin"/>
      </w:r>
      <w:r>
        <w:instrText xml:space="preserve"> PAGEREF _Toc24260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_Toc29268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4.1.4. </w:t>
      </w:r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r>
        <w:tab/>
      </w:r>
      <w:r>
        <w:fldChar w:fldCharType="begin"/>
      </w:r>
      <w:r>
        <w:instrText xml:space="preserve"> PAGEREF _Toc29268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_Toc13788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4.1.5. </w:t>
      </w:r>
      <w:r>
        <w:rPr>
          <w:rFonts w:hint="eastAsia" w:ascii="SimSun-ExtB" w:hAnsi="SimSun-ExtB" w:eastAsia="SimSun-ExtB" w:cs="SimSun-ExtB"/>
        </w:rPr>
        <w:t>高值库存实时出库接口</w:t>
      </w:r>
      <w:r>
        <w:tab/>
      </w:r>
      <w:r>
        <w:fldChar w:fldCharType="begin"/>
      </w:r>
      <w:r>
        <w:instrText xml:space="preserve"> PAGEREF _Toc13788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_Toc13318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4.1.6. </w:t>
      </w:r>
      <w:r>
        <w:rPr>
          <w:rFonts w:hint="eastAsia" w:ascii="SimSun-ExtB" w:hAnsi="SimSun-ExtB" w:eastAsia="SimSun-ExtB" w:cs="SimSun-ExtB"/>
        </w:rPr>
        <w:t>高值库存实时退库接口</w:t>
      </w:r>
      <w:r>
        <w:tab/>
      </w:r>
      <w:r>
        <w:fldChar w:fldCharType="begin"/>
      </w:r>
      <w:r>
        <w:instrText xml:space="preserve"> PAGEREF _Toc13318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_Toc21748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 </w:t>
      </w:r>
      <w:r>
        <w:rPr>
          <w:rFonts w:hint="eastAsia" w:ascii="SimSun-ExtB" w:hAnsi="SimSun-ExtB" w:eastAsia="SimSun-ExtB" w:cs="SimSun-ExtB"/>
        </w:rPr>
        <w:t>Webservice方式</w:t>
      </w:r>
      <w:r>
        <w:tab/>
      </w:r>
      <w:r>
        <w:fldChar w:fldCharType="begin"/>
      </w:r>
      <w:r>
        <w:instrText xml:space="preserve"> PAGEREF _Toc21748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_Toc32472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4.2.1. </w:t>
      </w:r>
      <w:r>
        <w:rPr>
          <w:rFonts w:hint="eastAsia" w:ascii="SimSun-ExtB" w:hAnsi="SimSun-ExtB" w:eastAsia="SimSun-ExtB" w:cs="SimSun-ExtB"/>
        </w:rPr>
        <w:t>Webservice统一格式说明</w:t>
      </w:r>
      <w:r>
        <w:tab/>
      </w:r>
      <w:r>
        <w:fldChar w:fldCharType="begin"/>
      </w:r>
      <w:r>
        <w:instrText xml:space="preserve"> PAGEREF _Toc32472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_Toc32336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t xml:space="preserve">4.2.1.1. </w:t>
      </w:r>
      <w:r>
        <w:rPr>
          <w:rFonts w:hint="eastAsia"/>
        </w:rPr>
        <w:t>请求格式说明</w:t>
      </w:r>
      <w:r>
        <w:tab/>
      </w:r>
      <w:r>
        <w:fldChar w:fldCharType="begin"/>
      </w:r>
      <w:r>
        <w:instrText xml:space="preserve"> PAGEREF _Toc32336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_Toc24305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t xml:space="preserve">4.2.1.2. </w:t>
      </w:r>
      <w:r>
        <w:rPr>
          <w:rFonts w:hint="eastAsia"/>
        </w:rPr>
        <w:t>返回格式说明</w:t>
      </w:r>
      <w:r>
        <w:tab/>
      </w:r>
      <w:r>
        <w:fldChar w:fldCharType="begin"/>
      </w:r>
      <w:r>
        <w:instrText xml:space="preserve"> PAGEREF _Toc24305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_Toc23719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t xml:space="preserve">4.2.1.3. </w:t>
      </w:r>
      <w:r>
        <w:rPr>
          <w:rFonts w:hint="eastAsia"/>
        </w:rPr>
        <w:t>调用示例</w:t>
      </w:r>
      <w:r>
        <w:tab/>
      </w:r>
      <w:r>
        <w:fldChar w:fldCharType="begin"/>
      </w:r>
      <w:r>
        <w:instrText xml:space="preserve"> PAGEREF _Toc23719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_Toc3752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4.2.2. </w:t>
      </w:r>
      <w:r>
        <w:rPr>
          <w:rFonts w:hint="eastAsia" w:ascii="SimSun-ExtB" w:hAnsi="SimSun-ExtB" w:eastAsia="SimSun-ExtB" w:cs="SimSun-ExtB"/>
        </w:rPr>
        <w:t>拆分条码并获取耗材属性（webservice）</w:t>
      </w:r>
      <w:r>
        <w:tab/>
      </w:r>
      <w:r>
        <w:fldChar w:fldCharType="begin"/>
      </w:r>
      <w:r>
        <w:instrText xml:space="preserve"> PAGEREF _Toc3752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_Toc6508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4.2.3. </w:t>
      </w:r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r>
        <w:tab/>
      </w:r>
      <w:r>
        <w:fldChar w:fldCharType="begin"/>
      </w:r>
      <w:r>
        <w:instrText xml:space="preserve"> PAGEREF _Toc6508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_Toc28727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4.2.4. </w:t>
      </w:r>
      <w:r>
        <w:rPr>
          <w:rFonts w:hint="eastAsia" w:ascii="SimSun-ExtB" w:hAnsi="SimSun-ExtB" w:eastAsia="SimSun-ExtB" w:cs="SimSun-ExtB"/>
        </w:rPr>
        <w:t>查询耗材字典</w:t>
      </w:r>
      <w:r>
        <w:tab/>
      </w:r>
      <w:r>
        <w:fldChar w:fldCharType="begin"/>
      </w:r>
      <w:r>
        <w:instrText xml:space="preserve"> PAGEREF _Toc28727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_Toc14907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4.2.5. </w:t>
      </w:r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r>
        <w:tab/>
      </w:r>
      <w:r>
        <w:fldChar w:fldCharType="begin"/>
      </w:r>
      <w:r>
        <w:instrText xml:space="preserve"> PAGEREF _Toc14907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_Toc5619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4.2.6. </w:t>
      </w:r>
      <w:r>
        <w:rPr>
          <w:rFonts w:hint="eastAsia" w:ascii="SimSun-ExtB" w:hAnsi="SimSun-ExtB" w:eastAsia="SimSun-ExtB" w:cs="SimSun-ExtB"/>
        </w:rPr>
        <w:t>高值实时出库</w:t>
      </w:r>
      <w:r>
        <w:tab/>
      </w:r>
      <w:r>
        <w:fldChar w:fldCharType="begin"/>
      </w:r>
      <w:r>
        <w:instrText xml:space="preserve"> PAGEREF _Toc5619 \h </w:instrText>
      </w:r>
      <w:r>
        <w:fldChar w:fldCharType="separate"/>
      </w:r>
      <w:r>
        <w:t>17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_Toc9908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4.2.7. </w:t>
      </w:r>
      <w:r>
        <w:rPr>
          <w:rFonts w:hint="eastAsia" w:ascii="SimSun-ExtB" w:hAnsi="SimSun-ExtB" w:eastAsia="SimSun-ExtB" w:cs="SimSun-ExtB"/>
        </w:rPr>
        <w:t>高值实时退库</w:t>
      </w:r>
      <w:r>
        <w:tab/>
      </w:r>
      <w:r>
        <w:fldChar w:fldCharType="begin"/>
      </w:r>
      <w:r>
        <w:instrText xml:space="preserve"> PAGEREF _Toc9908 \h </w:instrText>
      </w:r>
      <w:r>
        <w:fldChar w:fldCharType="separate"/>
      </w:r>
      <w:r>
        <w:t>22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3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_Toc21800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4.2.8. </w:t>
      </w:r>
      <w:r>
        <w:rPr>
          <w:rFonts w:hint="eastAsia" w:ascii="SimSun-ExtB" w:hAnsi="SimSun-ExtB" w:eastAsia="SimSun-ExtB" w:cs="SimSun-ExtB"/>
          <w:lang w:val="en-US" w:eastAsia="zh-CN"/>
        </w:rPr>
        <w:t>收费码对照接口</w:t>
      </w:r>
      <w:r>
        <w:tab/>
      </w:r>
      <w:r>
        <w:fldChar w:fldCharType="begin"/>
      </w:r>
      <w:r>
        <w:instrText xml:space="preserve"> PAGEREF _Toc21800 \h </w:instrText>
      </w:r>
      <w:r>
        <w:fldChar w:fldCharType="separate"/>
      </w:r>
      <w:r>
        <w:t>27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_Toc599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5. </w:t>
      </w:r>
      <w:r>
        <w:rPr>
          <w:rFonts w:hint="eastAsia" w:ascii="SimSun-ExtB" w:hAnsi="SimSun-ExtB" w:eastAsia="SimSun-ExtB" w:cs="SimSun-ExtB"/>
        </w:rPr>
        <w:t>对接流程</w:t>
      </w:r>
      <w:r>
        <w:tab/>
      </w:r>
      <w:r>
        <w:fldChar w:fldCharType="begin"/>
      </w:r>
      <w:r>
        <w:instrText xml:space="preserve"> PAGEREF _Toc599 \h </w:instrText>
      </w:r>
      <w:r>
        <w:fldChar w:fldCharType="separate"/>
      </w:r>
      <w:r>
        <w:t>28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_Toc278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5.1. </w:t>
      </w:r>
      <w:r>
        <w:rPr>
          <w:rFonts w:hint="eastAsia" w:ascii="SimSun-ExtB" w:hAnsi="SimSun-ExtB" w:eastAsia="SimSun-ExtB" w:cs="SimSun-ExtB"/>
        </w:rPr>
        <w:t>高值实时对接</w:t>
      </w:r>
      <w:r>
        <w:tab/>
      </w:r>
      <w:r>
        <w:fldChar w:fldCharType="begin"/>
      </w:r>
      <w:r>
        <w:instrText xml:space="preserve"> PAGEREF _Toc278 \h </w:instrText>
      </w:r>
      <w:r>
        <w:fldChar w:fldCharType="separate"/>
      </w:r>
      <w:r>
        <w:t>28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_Toc8735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hint="eastAsia" w:ascii="新宋体" w:hAnsi="新宋体" w:eastAsia="新宋体" w:cs="新宋体"/>
          <w:lang w:val="en-US" w:eastAsia="zh-CN"/>
        </w:rPr>
        <w:t>交易流程</w:t>
      </w:r>
      <w:r>
        <w:tab/>
      </w:r>
      <w:r>
        <w:fldChar w:fldCharType="begin"/>
      </w:r>
      <w:r>
        <w:instrText xml:space="preserve"> PAGEREF _Toc8735 \h </w:instrText>
      </w:r>
      <w:r>
        <w:fldChar w:fldCharType="separate"/>
      </w:r>
      <w:r>
        <w:t>29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_Toc5799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 </w:t>
      </w:r>
      <w:r>
        <w:rPr>
          <w:rFonts w:hint="eastAsia" w:ascii="SimSun-ExtB" w:hAnsi="SimSun-ExtB" w:eastAsia="SimSun-ExtB" w:cs="SimSun-ExtB"/>
        </w:rPr>
        <w:t>涉及改造</w:t>
      </w:r>
      <w:r>
        <w:tab/>
      </w:r>
      <w:r>
        <w:fldChar w:fldCharType="begin"/>
      </w:r>
      <w:r>
        <w:instrText xml:space="preserve"> PAGEREF _Toc5799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_Toc25565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6.1. </w:t>
      </w:r>
      <w:r>
        <w:rPr>
          <w:rFonts w:hint="eastAsia" w:ascii="SimSun-ExtB" w:hAnsi="SimSun-ExtB" w:eastAsia="SimSun-ExtB" w:cs="SimSun-ExtB"/>
        </w:rPr>
        <w:t>HIS</w:t>
      </w:r>
      <w:r>
        <w:tab/>
      </w:r>
      <w:r>
        <w:fldChar w:fldCharType="begin"/>
      </w:r>
      <w:r>
        <w:instrText xml:space="preserve"> PAGEREF _Toc25565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_Toc9921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6.2. </w:t>
      </w:r>
      <w:r>
        <w:rPr>
          <w:rFonts w:hint="eastAsia" w:ascii="SimSun-ExtB" w:hAnsi="SimSun-ExtB" w:eastAsia="SimSun-ExtB" w:cs="SimSun-ExtB"/>
        </w:rPr>
        <w:t>HRP</w:t>
      </w:r>
      <w:r>
        <w:tab/>
      </w:r>
      <w:r>
        <w:fldChar w:fldCharType="begin"/>
      </w:r>
      <w:r>
        <w:instrText xml:space="preserve"> PAGEREF _Toc9921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 w:ascii="SimSun-ExtB" w:hAnsi="SimSun-ExtB" w:eastAsia="SimSun-ExtB" w:cs="SimSun-ExtB"/>
        </w:rPr>
        <w:fldChar w:fldCharType="begin"/>
      </w:r>
      <w:r>
        <w:rPr>
          <w:rFonts w:hint="eastAsia" w:ascii="SimSun-ExtB" w:hAnsi="SimSun-ExtB" w:eastAsia="SimSun-ExtB" w:cs="SimSun-ExtB"/>
        </w:rPr>
        <w:instrText xml:space="preserve"> HYPERLINK \l _Toc7602 </w:instrText>
      </w:r>
      <w:r>
        <w:rPr>
          <w:rFonts w:hint="eastAsia" w:ascii="SimSun-ExtB" w:hAnsi="SimSun-ExtB" w:eastAsia="SimSun-ExtB" w:cs="SimSun-ExtB"/>
        </w:rPr>
        <w:fldChar w:fldCharType="separate"/>
      </w:r>
      <w:r>
        <w:rPr>
          <w:rFonts w:ascii="SimSun-ExtB" w:hAnsi="SimSun-ExtB" w:eastAsia="SimSun-ExtB" w:cs="SimSun-ExtB"/>
        </w:rPr>
        <w:t xml:space="preserve">6.3. </w:t>
      </w:r>
      <w:r>
        <w:rPr>
          <w:rFonts w:hint="eastAsia" w:ascii="SimSun-ExtB" w:hAnsi="SimSun-ExtB" w:eastAsia="SimSun-ExtB" w:cs="SimSun-ExtB"/>
        </w:rPr>
        <w:t>医院需要做的梳理工作</w:t>
      </w:r>
      <w:r>
        <w:tab/>
      </w:r>
      <w:r>
        <w:fldChar w:fldCharType="begin"/>
      </w:r>
      <w:r>
        <w:instrText xml:space="preserve"> PAGEREF _Toc7602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SimSun-ExtB" w:hAnsi="SimSun-ExtB" w:eastAsia="SimSun-ExtB" w:cs="SimSun-ExtB"/>
        </w:rPr>
        <w:fldChar w:fldCharType="end"/>
      </w:r>
    </w:p>
    <w:p>
      <w:pPr>
        <w:widowControl/>
        <w:jc w:val="left"/>
        <w:rPr>
          <w:rFonts w:ascii="SimSun-ExtB" w:hAnsi="SimSun-ExtB" w:eastAsia="SimSun-ExtB" w:cs="SimSun-ExtB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SimSun-ExtB" w:hAnsi="SimSun-ExtB" w:eastAsia="SimSun-ExtB" w:cs="SimSun-ExtB"/>
        </w:rPr>
        <w:fldChar w:fldCharType="end"/>
      </w:r>
    </w:p>
    <w:p>
      <w:pPr>
        <w:widowControl/>
        <w:jc w:val="left"/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0" w:name="_Toc21711"/>
      <w:bookmarkStart w:id="1" w:name="_Toc477184393"/>
      <w:r>
        <w:rPr>
          <w:rFonts w:hint="eastAsia" w:ascii="SimSun-ExtB" w:hAnsi="SimSun-ExtB" w:eastAsia="SimSun-ExtB" w:cs="SimSun-ExtB"/>
        </w:rPr>
        <w:t>概述</w:t>
      </w:r>
      <w:bookmarkEnd w:id="0"/>
      <w:bookmarkEnd w:id="1"/>
    </w:p>
    <w:p>
      <w:pPr>
        <w:pStyle w:val="3"/>
        <w:numPr>
          <w:ilvl w:val="1"/>
          <w:numId w:val="3"/>
        </w:numPr>
        <w:rPr>
          <w:rFonts w:ascii="SimSun-ExtB" w:hAnsi="SimSun-ExtB" w:eastAsia="SimSun-ExtB" w:cs="SimSun-ExtB"/>
        </w:rPr>
      </w:pPr>
      <w:bookmarkStart w:id="2" w:name="_Toc12724"/>
      <w:bookmarkStart w:id="3" w:name="_Toc477184394"/>
      <w:r>
        <w:rPr>
          <w:rFonts w:hint="eastAsia" w:ascii="SimSun-ExtB" w:hAnsi="SimSun-ExtB" w:eastAsia="SimSun-ExtB" w:cs="SimSun-ExtB"/>
        </w:rPr>
        <w:t>文档编制说明</w:t>
      </w:r>
      <w:bookmarkEnd w:id="2"/>
      <w:bookmarkEnd w:id="3"/>
    </w:p>
    <w:p>
      <w:pPr>
        <w:spacing w:line="360" w:lineRule="auto"/>
        <w:ind w:left="-2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ab/>
      </w:r>
      <w:r>
        <w:rPr>
          <w:rFonts w:hint="eastAsia" w:ascii="SimSun-ExtB" w:hAnsi="SimSun-ExtB" w:eastAsia="SimSun-ExtB" w:cs="SimSun-ExtB"/>
        </w:rPr>
        <w:tab/>
      </w:r>
      <w:r>
        <w:rPr>
          <w:rFonts w:hint="eastAsia" w:ascii="SimSun-ExtB" w:hAnsi="SimSun-ExtB" w:eastAsia="SimSun-ExtB" w:cs="SimSun-ExtB"/>
        </w:rPr>
        <w:t>本文档用于定义说明医院信息管理系统（以下简称HIS）与医院综合运营管理系统（以下简称HRP）系统之间的接口规范，用于指导系统的开发、实施与使用。</w:t>
      </w:r>
    </w:p>
    <w:p>
      <w:pPr>
        <w:pStyle w:val="3"/>
        <w:numPr>
          <w:ilvl w:val="1"/>
          <w:numId w:val="3"/>
        </w:numPr>
        <w:rPr>
          <w:rFonts w:ascii="SimSun-ExtB" w:hAnsi="SimSun-ExtB" w:eastAsia="SimSun-ExtB" w:cs="SimSun-ExtB"/>
        </w:rPr>
      </w:pPr>
      <w:bookmarkStart w:id="4" w:name="_Toc9640"/>
      <w:bookmarkStart w:id="5" w:name="_Toc477184395"/>
      <w:r>
        <w:rPr>
          <w:rFonts w:hint="eastAsia" w:ascii="SimSun-ExtB" w:hAnsi="SimSun-ExtB" w:eastAsia="SimSun-ExtB" w:cs="SimSun-ExtB"/>
        </w:rPr>
        <w:t>适用对象</w:t>
      </w:r>
      <w:bookmarkEnd w:id="4"/>
      <w:bookmarkEnd w:id="5"/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项目PMO、项目决策人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财务科、信息科、设备科、人事科、总务科等相关人员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项目经理、技术经理、架构师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HIS开发人员、HRP开发人员</w:t>
      </w:r>
    </w:p>
    <w:p>
      <w:pPr>
        <w:pStyle w:val="34"/>
        <w:numPr>
          <w:ilvl w:val="0"/>
          <w:numId w:val="4"/>
        </w:numPr>
        <w:spacing w:line="360" w:lineRule="auto"/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项目组其他干系人员</w:t>
      </w:r>
    </w:p>
    <w:p>
      <w:pPr>
        <w:pStyle w:val="3"/>
        <w:numPr>
          <w:ilvl w:val="1"/>
          <w:numId w:val="3"/>
        </w:numPr>
        <w:rPr>
          <w:rFonts w:ascii="SimSun-ExtB" w:hAnsi="SimSun-ExtB" w:eastAsia="SimSun-ExtB" w:cs="SimSun-ExtB"/>
        </w:rPr>
      </w:pPr>
      <w:bookmarkStart w:id="6" w:name="_Toc477184396"/>
      <w:bookmarkStart w:id="7" w:name="_Toc25493"/>
      <w:r>
        <w:rPr>
          <w:rFonts w:hint="eastAsia" w:ascii="SimSun-ExtB" w:hAnsi="SimSun-ExtB" w:eastAsia="SimSun-ExtB" w:cs="SimSun-ExtB"/>
        </w:rPr>
        <w:t>接口方式</w:t>
      </w:r>
      <w:bookmarkEnd w:id="6"/>
      <w:bookmarkEnd w:id="7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参考了业界常用接口方式，并综合考虑了开发难度、工作量、性能等多方面因素，经财务科等业务科室、信息科、HIS项目组、HRP项目组约定，本次HIS系统HRP系统间涉及的接口采用</w:t>
      </w:r>
      <w:r>
        <w:rPr>
          <w:rFonts w:hint="eastAsia" w:ascii="SimSun-ExtB" w:hAnsi="SimSun-ExtB" w:eastAsia="SimSun-ExtB" w:cs="SimSun-ExtB"/>
          <w:color w:val="FF0000"/>
        </w:rPr>
        <w:t>视图/WebService/存储过程</w:t>
      </w:r>
      <w:r>
        <w:rPr>
          <w:rFonts w:hint="eastAsia" w:ascii="SimSun-ExtB" w:hAnsi="SimSun-ExtB" w:eastAsia="SimSun-ExtB" w:cs="SimSun-ExtB"/>
        </w:rPr>
        <w:t>方式实现。</w:t>
      </w:r>
    </w:p>
    <w:p>
      <w:pPr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8" w:name="_Toc28516"/>
      <w:bookmarkStart w:id="9" w:name="_Toc477184397"/>
      <w:r>
        <w:rPr>
          <w:rFonts w:hint="eastAsia" w:ascii="SimSun-ExtB" w:hAnsi="SimSun-ExtB" w:eastAsia="SimSun-ExtB" w:cs="SimSun-ExtB"/>
        </w:rPr>
        <w:t>接口清单列表</w:t>
      </w:r>
      <w:bookmarkEnd w:id="8"/>
      <w:bookmarkEnd w:id="9"/>
    </w:p>
    <w:p>
      <w:pPr>
        <w:rPr>
          <w:rFonts w:ascii="SimSun-ExtB" w:hAnsi="SimSun-ExtB" w:eastAsia="SimSun-ExtB" w:cs="SimSun-ExtB"/>
        </w:rPr>
      </w:pPr>
    </w:p>
    <w:tbl>
      <w:tblPr>
        <w:tblStyle w:val="21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932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87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接口提供方</w:t>
            </w:r>
          </w:p>
        </w:tc>
        <w:tc>
          <w:tcPr>
            <w:tcW w:w="2932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接口名称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接口类型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restart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科室接口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病人信息接口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不跟收费对接情况下，需要his提供病人查询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收费项目接口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收费明细接口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视图</w:t>
            </w:r>
          </w:p>
        </w:tc>
        <w:tc>
          <w:tcPr>
            <w:tcW w:w="2410" w:type="dxa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restart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HRP提供</w:t>
            </w:r>
          </w:p>
        </w:tc>
        <w:tc>
          <w:tcPr>
            <w:tcW w:w="2932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 xml:space="preserve">HRP 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根据主条码获取耗材信息</w:t>
            </w:r>
            <w:r>
              <w:rPr>
                <w:rFonts w:hint="eastAsia"/>
              </w:rPr>
              <w:t>HRPC0001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库存查询(高值)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HRPC0002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查询耗材字典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HRPC0003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bidi w:val="0"/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普耗库存查询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HRPC0004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HRP高值耗材实时出库接口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HRPT0001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87" w:type="dxa"/>
            <w:vMerge w:val="continue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HRP高值耗材实时退库接口</w:t>
            </w:r>
          </w:p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HRPT000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Webservice/存储过程</w:t>
            </w:r>
          </w:p>
        </w:tc>
        <w:tc>
          <w:tcPr>
            <w:tcW w:w="2410" w:type="dxa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10" w:name="_Toc606"/>
      <w:bookmarkStart w:id="11" w:name="_Toc477184398"/>
      <w:r>
        <w:rPr>
          <w:rFonts w:hint="eastAsia" w:ascii="SimSun-ExtB" w:hAnsi="SimSun-ExtB" w:eastAsia="SimSun-ExtB" w:cs="SimSun-ExtB"/>
        </w:rPr>
        <w:t>HIS提供</w:t>
      </w:r>
      <w:bookmarkEnd w:id="10"/>
    </w:p>
    <w:p>
      <w:r>
        <w:rPr>
          <w:rFonts w:hint="eastAsia" w:ascii="SimSun-ExtB" w:hAnsi="SimSun-ExtB" w:eastAsia="SimSun-ExtB" w:cs="SimSun-ExtB"/>
        </w:rPr>
        <w:t>需要HIS提供的接口，包括 科室数据、收费码数据、医疗组数据、病人信息、高值/普耗收费记录的查询，模式</w:t>
      </w:r>
      <w:r>
        <w:rPr>
          <w:rFonts w:hint="eastAsia" w:ascii="SimSun-ExtB" w:hAnsi="SimSun-ExtB" w:eastAsia="SimSun-ExtB" w:cs="SimSun-ExtB"/>
          <w:lang w:val="en-US" w:eastAsia="zh-CN"/>
        </w:rPr>
        <w:t>用</w:t>
      </w:r>
      <w:r>
        <w:rPr>
          <w:rFonts w:hint="eastAsia" w:ascii="SimSun-ExtB" w:hAnsi="SimSun-ExtB" w:eastAsia="SimSun-ExtB" w:cs="SimSun-ExtB"/>
        </w:rPr>
        <w:t>视图。</w:t>
      </w:r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12" w:name="_Toc20649"/>
      <w:r>
        <w:rPr>
          <w:rFonts w:hint="eastAsia" w:ascii="SimSun-ExtB" w:hAnsi="SimSun-ExtB" w:eastAsia="SimSun-ExtB" w:cs="SimSun-ExtB"/>
        </w:rPr>
        <w:t>视图</w:t>
      </w:r>
      <w:bookmarkEnd w:id="12"/>
    </w:p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3" w:name="_Toc4303"/>
      <w:r>
        <w:rPr>
          <w:rFonts w:hint="eastAsia" w:ascii="SimSun-ExtB" w:hAnsi="SimSun-ExtB" w:eastAsia="SimSun-ExtB" w:cs="SimSun-ExtB"/>
        </w:rPr>
        <w:t>科室视图</w:t>
      </w:r>
      <w:bookmarkEnd w:id="13"/>
    </w:p>
    <w:tbl>
      <w:tblPr>
        <w:tblStyle w:val="20"/>
        <w:tblW w:w="9639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965"/>
        <w:gridCol w:w="2270"/>
        <w:gridCol w:w="1703"/>
        <w:gridCol w:w="1135"/>
        <w:gridCol w:w="1135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236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FF0000"/>
              </w:rPr>
              <w:t>VW_HIS_DEPT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提供全量数据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4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是否可以为空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DEPT_ID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内部ID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DEPT_CD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部门编码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DEPT_NAME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名称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PY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拼音助记码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WB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五笔助记码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PARENT_DEPT_CD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上级编码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DEPT_LEVEL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科室级别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FDEPT_CD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对应财务科室编码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char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</w:tbl>
    <w:p>
      <w:pPr>
        <w:rPr>
          <w:rFonts w:ascii="SimSun-ExtB" w:hAnsi="SimSun-ExtB" w:eastAsia="SimSun-ExtB" w:cs="SimSun-ExtB"/>
        </w:rPr>
      </w:pPr>
    </w:p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4" w:name="_Toc5106"/>
      <w:r>
        <w:rPr>
          <w:rFonts w:hint="eastAsia" w:ascii="SimSun-ExtB" w:hAnsi="SimSun-ExtB" w:eastAsia="SimSun-ExtB" w:cs="SimSun-ExtB"/>
        </w:rPr>
        <w:t>病人信息视图</w:t>
      </w:r>
      <w:bookmarkEnd w:id="14"/>
    </w:p>
    <w:tbl>
      <w:tblPr>
        <w:tblStyle w:val="20"/>
        <w:tblW w:w="9639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018"/>
        <w:gridCol w:w="3282"/>
        <w:gridCol w:w="1129"/>
        <w:gridCol w:w="703"/>
        <w:gridCol w:w="984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06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VW_HIS_BRXX_ZY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提供当前所有住院（包括门诊手术，如眼科、口腔科手术）病人信息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是否可以为空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HOSPITAL_CD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医院CD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病人ID_首页序号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门诊/住院   1_门诊 2_住院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Int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性别（1男，2女）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Age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年龄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病人病区代码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病人所属病区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出生年月,格式为YYYY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MM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证件类型，默认：身份证号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ICD9/ICD10的ID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2"/>
                <w:lang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kern w:val="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手术室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开单科室编码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（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也可以是病人所属科室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开单科室名称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（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也可以是病人所属科室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 xml:space="preserve">   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开单员工ID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执行员工，默认：NULL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  <w:color w:val="7F0055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否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病人所属医疗组代码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0"/>
                <w:szCs w:val="20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InpatientBmID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病人住院科室代码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8"/>
                <w:szCs w:val="18"/>
              </w:rPr>
              <w:t>住院部门ID(三明医院)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InpatientBmName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病人住院科室名称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8"/>
                <w:szCs w:val="18"/>
              </w:rPr>
              <w:t>住院部门名称(三明医院)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HealthCardNum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医保卡号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8"/>
                <w:szCs w:val="18"/>
              </w:rPr>
              <w:t>三明医院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REMARK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备注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38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2" w:firstLineChars="0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curno</w:t>
            </w:r>
          </w:p>
        </w:tc>
        <w:tc>
          <w:tcPr>
            <w:tcW w:w="3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cs="SimSun-ExtB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病人唯一码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(柘荣有用到)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是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柘荣</w:t>
            </w:r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5" w:name="_Toc26514"/>
      <w:r>
        <w:rPr>
          <w:rFonts w:hint="eastAsia" w:ascii="SimSun-ExtB" w:hAnsi="SimSun-ExtB" w:eastAsia="SimSun-ExtB" w:cs="SimSun-ExtB"/>
        </w:rPr>
        <w:t>收费项目视图</w:t>
      </w:r>
      <w:bookmarkEnd w:id="15"/>
    </w:p>
    <w:tbl>
      <w:tblPr>
        <w:tblStyle w:val="20"/>
        <w:tblW w:w="9638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765"/>
        <w:gridCol w:w="2900"/>
        <w:gridCol w:w="1448"/>
        <w:gridCol w:w="679"/>
        <w:gridCol w:w="951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33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</w:rPr>
              <w:t>VW_HIS_SFXM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3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由HIS提供全量数据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3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是否可以为空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fyxh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费用序号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Sfxmbm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收费项目编码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xmmc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xmgg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项目规格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sfje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收费金额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xmcwfl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项目财务分类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7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xmcwflmc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项目财务分类名称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18.2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sjsfxmbm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实际收费项目编码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Varchar(60)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jb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级别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Varchar(2)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  <w:t>l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astupdatetime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最后修改时间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</w:rPr>
              <w:t>201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</w:rPr>
              <w:t>-0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</w:rPr>
              <w:t>-26 16:0</w:t>
            </w: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7:01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onsolas" w:hAnsi="Consolas" w:eastAsia="Consolas"/>
                <w:color w:val="000000"/>
                <w:sz w:val="24"/>
                <w:highlight w:val="white"/>
              </w:rPr>
            </w:pPr>
            <w:r>
              <w:rPr>
                <w:rFonts w:hint="eastAsia" w:ascii="Consolas" w:hAnsi="Consolas" w:eastAsia="Consolas"/>
                <w:color w:val="000000" w:themeColor="text1"/>
                <w:sz w:val="24"/>
                <w:highlight w:val="white"/>
                <w14:textFill>
                  <w14:solidFill>
                    <w14:schemeClr w14:val="tx1"/>
                  </w14:solidFill>
                </w14:textFill>
              </w:rPr>
              <w:t>isstop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是否停用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Varchar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15"/>
                <w:szCs w:val="15"/>
                <w:lang w:val="en-US" w:eastAsia="zh-CN"/>
              </w:rPr>
              <w:t>0:启用 1:停用</w:t>
            </w:r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16" w:name="_Toc5928"/>
      <w:r>
        <w:rPr>
          <w:rFonts w:hint="eastAsia" w:ascii="SimSun-ExtB" w:hAnsi="SimSun-ExtB" w:eastAsia="SimSun-ExtB" w:cs="SimSun-ExtB"/>
        </w:rPr>
        <w:t>普耗收费明细视图</w:t>
      </w:r>
      <w:bookmarkEnd w:id="16"/>
    </w:p>
    <w:tbl>
      <w:tblPr>
        <w:tblStyle w:val="20"/>
        <w:tblW w:w="9638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026"/>
        <w:gridCol w:w="2639"/>
        <w:gridCol w:w="1448"/>
        <w:gridCol w:w="679"/>
        <w:gridCol w:w="951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数据集名称</w:t>
            </w:r>
          </w:p>
        </w:tc>
        <w:tc>
          <w:tcPr>
            <w:tcW w:w="7077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</w:rPr>
              <w:t>VW_HIS_SF</w:t>
            </w:r>
            <w:r>
              <w:rPr>
                <w:rFonts w:hint="eastAsia" w:ascii="SimSun-ExtB" w:hAnsi="SimSun-ExtB" w:eastAsia="SimSun-ExtB" w:cs="SimSun-ExtB"/>
                <w:color w:val="000000"/>
                <w:lang w:val="en-US" w:eastAsia="zh-CN"/>
              </w:rPr>
              <w:t>MX_PH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数据来源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由HIS提供全量数据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b/>
                <w:bCs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SQL脚本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SimSun-ExtB" w:hAnsi="SimSun-ExtB" w:eastAsia="SimSun-ExtB" w:cs="SimSun-ExtB"/>
                <w:sz w:val="22"/>
              </w:rPr>
            </w:pPr>
            <w:r>
              <w:rPr>
                <w:rFonts w:hint="eastAsia" w:ascii="SimSun-ExtB" w:hAnsi="SimSun-ExtB" w:eastAsia="SimSun-ExtB" w:cs="SimSun-ExtB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数据列名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中文含义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数据类型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长度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是否为空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CHARGE_DETAIL_NO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收费明细号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HIS唯一id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CHARGE_TIME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收费时间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yyyy-MM-dd HH:mm:ss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CHARGE_DATE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收费日期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yyyy-MM-dd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EXECUT_STAFF_ID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执行员工工号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EXECUT_DEPT_CODE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执行科室编码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扣库存的科室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EXECUT_DEPT_NAME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执行科室名称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CURR_DEPT_CODE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开单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科室代码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病人所属科室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OPEN_DEPT_NAME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开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单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科室名称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CURR_WARD_CODE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当前病区代码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CURR_WARD_NAME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当前病区名称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PAT_INDEX_NO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患者索引号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病人唯一ID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INHOSP_NO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住院流水号/住院号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/门诊号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PAT_TYPE_CODE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患者类型代码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1代表门诊，2代表住院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PAT_NAME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患者姓名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SEX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PRICE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单价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QUANTITY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数量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MONEY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金额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CHARGE_ITEM_CODE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收费项目代码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CHARGE_ITEM_NAME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收费项目名称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GOODSID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HRP物品唯一id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FF0000"/>
                <w:kern w:val="0"/>
                <w:sz w:val="20"/>
                <w:szCs w:val="20"/>
                <w:lang w:val="en-US" w:eastAsia="zh-CN"/>
              </w:rPr>
              <w:t>His库存查询的时候会获取到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BAR_CODE_NO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主条码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耗材的条码号</w:t>
            </w: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,有些普耗有主条码，没有就不传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CHARGE_REFUND_FLAG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收费退费标志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1代表收费，2代表退费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SimSun-ExtB" w:hAnsi="SimSun-ExtB" w:eastAsia="SimSun-ExtB" w:cs="SimSun-ExtB"/>
                <w:color w:val="000000"/>
                <w:sz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NOTE</w:t>
            </w:r>
          </w:p>
        </w:tc>
        <w:tc>
          <w:tcPr>
            <w:tcW w:w="2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备注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  <w:t>String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eastAsia" w:ascii="SimSun-ExtB" w:hAnsi="SimSun-ExtB" w:eastAsia="SimSun-ExtB" w:cs="SimSun-ExtB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SimSun-ExtB" w:hAnsi="SimSun-ExtB" w:eastAsia="SimSun-ExtB" w:cs="SimSun-ExtB"/>
        </w:rPr>
      </w:pPr>
    </w:p>
    <w:p>
      <w:pPr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17" w:name="_Toc1095"/>
      <w:r>
        <w:rPr>
          <w:rFonts w:hint="eastAsia" w:ascii="SimSun-ExtB" w:hAnsi="SimSun-ExtB" w:eastAsia="SimSun-ExtB" w:cs="SimSun-ExtB"/>
        </w:rPr>
        <w:t>HRP提供</w:t>
      </w:r>
      <w:bookmarkEnd w:id="17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目前HRP提供2种调用方式，1.webservice 2.视图/存储过程模式。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推荐webservice模式方便双方调试。</w:t>
      </w:r>
    </w:p>
    <w:p>
      <w:pPr>
        <w:rPr>
          <w:rFonts w:ascii="SimSun-ExtB" w:hAnsi="SimSun-ExtB" w:eastAsia="SimSun-ExtB" w:cs="SimSun-ExtB"/>
        </w:rPr>
      </w:pPr>
    </w:p>
    <w:p>
      <w:pPr>
        <w:pStyle w:val="3"/>
        <w:numPr>
          <w:ilvl w:val="1"/>
          <w:numId w:val="2"/>
        </w:numPr>
        <w:ind w:left="575" w:hanging="575"/>
        <w:rPr>
          <w:rFonts w:ascii="SimSun-ExtB" w:hAnsi="SimSun-ExtB" w:eastAsia="SimSun-ExtB" w:cs="SimSun-ExtB"/>
        </w:rPr>
      </w:pPr>
      <w:bookmarkStart w:id="18" w:name="_Toc8758"/>
      <w:bookmarkStart w:id="19" w:name="_功能列表"/>
      <w:r>
        <w:rPr>
          <w:rFonts w:hint="eastAsia" w:ascii="SimSun-ExtB" w:hAnsi="SimSun-ExtB" w:eastAsia="SimSun-ExtB" w:cs="SimSun-ExtB"/>
        </w:rPr>
        <w:t>功能列表</w:t>
      </w:r>
      <w:bookmarkEnd w:id="18"/>
    </w:p>
    <w:bookmarkEnd w:id="19"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0" w:name="_Toc19895"/>
      <w:bookmarkStart w:id="21" w:name="_根据主条码获取耗材属性"/>
      <w:r>
        <w:rPr>
          <w:rFonts w:hint="eastAsia" w:ascii="SimSun-ExtB" w:hAnsi="SimSun-ExtB" w:eastAsia="SimSun-ExtB" w:cs="SimSun-ExtB"/>
        </w:rPr>
        <w:t>根据主条码获取耗材属性</w:t>
      </w:r>
      <w:bookmarkEnd w:id="20"/>
    </w:p>
    <w:bookmarkEnd w:id="21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HRPC0001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返回主条码对应耗材的高低值属性以及收费码，带拆分功能</w:t>
            </w:r>
          </w:p>
          <w:p>
            <w:r>
              <w:rPr>
                <w:rFonts w:hint="eastAsia"/>
              </w:rPr>
              <w:t>注：耗材如果有多个收费码，该接口只能返回一个，因此推荐收费码从库存查询接口中获取。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2" w:name="_Toc23484"/>
      <w:bookmarkStart w:id="23" w:name="_库存查询"/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bookmarkEnd w:id="22"/>
    </w:p>
    <w:bookmarkEnd w:id="23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HRPC0002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支持高值（主、次条码）、普耗（主条码）进行库存查询，具体参数见下方详细说明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4" w:name="_Toc24260"/>
      <w:r>
        <w:rPr>
          <w:rFonts w:hint="eastAsia" w:ascii="SimSun-ExtB" w:hAnsi="SimSun-ExtB" w:eastAsia="SimSun-ExtB" w:cs="SimSun-ExtB"/>
        </w:rPr>
        <w:t>查询耗材字典</w:t>
      </w:r>
      <w:bookmarkEnd w:id="24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HRPC0003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根据耗材名称或规格，模糊查询耗材字典</w:t>
            </w:r>
          </w:p>
        </w:tc>
      </w:tr>
    </w:tbl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5" w:name="_Toc29268"/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bookmarkEnd w:id="25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HRPC0004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获取指定科室所有</w:t>
            </w:r>
            <w:r>
              <w:rPr>
                <w:rFonts w:hint="eastAsia" w:ascii="SimSun-ExtB" w:hAnsi="SimSun-ExtB" w:eastAsia="SimSun-ExtB" w:cs="SimSun-ExtB"/>
              </w:rPr>
              <w:t>科室所有普耗和不刷码高值的库存，除了扫码高值</w:t>
            </w:r>
          </w:p>
        </w:tc>
      </w:tr>
    </w:tbl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6" w:name="_Toc13788"/>
      <w:bookmarkStart w:id="27" w:name="_高值库存实时出库接口"/>
      <w:r>
        <w:rPr>
          <w:rFonts w:hint="eastAsia" w:ascii="SimSun-ExtB" w:hAnsi="SimSun-ExtB" w:eastAsia="SimSun-ExtB" w:cs="SimSun-ExtB"/>
        </w:rPr>
        <w:t>高值库存实时出库接口</w:t>
      </w:r>
      <w:bookmarkEnd w:id="26"/>
    </w:p>
    <w:bookmarkEnd w:id="27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HRPT0001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HIS在进行划价时，传入 开单信息、病人信息、耗材信息，HRP系统实时进行扣库存操作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28" w:name="_Toc13318"/>
      <w:bookmarkStart w:id="29" w:name="_高值库存实时退库接口"/>
      <w:r>
        <w:rPr>
          <w:rFonts w:hint="eastAsia" w:ascii="SimSun-ExtB" w:hAnsi="SimSun-ExtB" w:eastAsia="SimSun-ExtB" w:cs="SimSun-ExtB"/>
        </w:rPr>
        <w:t>高值库存实时退库接口</w:t>
      </w:r>
      <w:bookmarkEnd w:id="28"/>
    </w:p>
    <w:bookmarkEnd w:id="29"/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接口代码</w:t>
            </w:r>
          </w:p>
        </w:tc>
        <w:tc>
          <w:tcPr>
            <w:tcW w:w="576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</w:tcPr>
          <w:p>
            <w:r>
              <w:rPr>
                <w:rFonts w:hint="eastAsia"/>
              </w:rPr>
              <w:t>HRPT0002</w:t>
            </w:r>
          </w:p>
        </w:tc>
        <w:tc>
          <w:tcPr>
            <w:tcW w:w="5761" w:type="dxa"/>
          </w:tcPr>
          <w:p>
            <w:r>
              <w:rPr>
                <w:rFonts w:hint="eastAsia"/>
              </w:rPr>
              <w:t>HIS在进行退费时，传入 开单信息、病人信息、退费耗材信息，HRP系统实时进行耗材退库操作</w:t>
            </w:r>
          </w:p>
        </w:tc>
      </w:tr>
    </w:tbl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30" w:name="_Toc21748"/>
      <w:r>
        <w:rPr>
          <w:rFonts w:hint="eastAsia" w:ascii="SimSun-ExtB" w:hAnsi="SimSun-ExtB" w:eastAsia="SimSun-ExtB" w:cs="SimSun-ExtB"/>
        </w:rPr>
        <w:t>Webservice方式</w:t>
      </w:r>
      <w:bookmarkEnd w:id="30"/>
    </w:p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31" w:name="_Toc32472"/>
      <w:r>
        <w:rPr>
          <w:rFonts w:hint="eastAsia" w:ascii="SimSun-ExtB" w:hAnsi="SimSun-ExtB" w:eastAsia="SimSun-ExtB" w:cs="SimSun-ExtB"/>
        </w:rPr>
        <w:t>Webservice统一格式说明</w:t>
      </w:r>
      <w:bookmarkEnd w:id="31"/>
    </w:p>
    <w:p>
      <w:r>
        <w:rPr>
          <w:rFonts w:hint="eastAsia"/>
        </w:rPr>
        <w:t>HRP提供的统一调用方法forHisServices，入口参数arg0，格式为xml格式的字符串</w:t>
      </w:r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数据类型</w:t>
            </w: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入参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arg0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格式为xml字符串，不同接口服务在xml中用指定节点描述，具体见后面详细的调用报文示例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出参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String</w:t>
            </w:r>
          </w:p>
        </w:tc>
        <w:tc>
          <w:tcPr>
            <w:tcW w:w="2131" w:type="dxa"/>
          </w:tcPr>
          <w:p/>
        </w:tc>
        <w:tc>
          <w:tcPr>
            <w:tcW w:w="2131" w:type="dxa"/>
          </w:tcPr>
          <w:p>
            <w:r>
              <w:rPr>
                <w:rFonts w:hint="eastAsia"/>
              </w:rPr>
              <w:t>返回格式为xml格式的字符串，具体建后面详细的调用报文示例</w:t>
            </w:r>
          </w:p>
        </w:tc>
      </w:tr>
    </w:tbl>
    <w:p/>
    <w:p>
      <w:pPr>
        <w:pStyle w:val="5"/>
        <w:numPr>
          <w:ilvl w:val="3"/>
          <w:numId w:val="2"/>
        </w:numPr>
      </w:pPr>
      <w:bookmarkStart w:id="32" w:name="_Toc32336"/>
      <w:r>
        <w:rPr>
          <w:rFonts w:hint="eastAsia"/>
        </w:rPr>
        <w:t>请求格式说明</w:t>
      </w:r>
      <w:bookmarkEnd w:id="32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6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xml格式</w:t>
            </w:r>
          </w:p>
        </w:tc>
        <w:tc>
          <w:tcPr>
            <w:tcW w:w="331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6" w:type="dxa"/>
          </w:tcPr>
          <w:p>
            <w:r>
              <w:rPr>
                <w:rFonts w:hint="eastAsia"/>
              </w:rPr>
              <w:t>&lt;SERVICE&gt;</w:t>
            </w:r>
          </w:p>
          <w:p>
            <w:r>
              <w:rPr>
                <w:rFonts w:hint="eastAsia"/>
              </w:rPr>
              <w:t xml:space="preserve">  &lt;SERVICE_TYPE&gt;xxxxxxxx&lt;/SERVICE_TYPE&gt;</w:t>
            </w:r>
          </w:p>
          <w:p>
            <w:r>
              <w:rPr>
                <w:rFonts w:hint="eastAsia"/>
              </w:rPr>
              <w:t xml:space="preserve">  &lt;SYSCODE&gt;FJPHHIS&lt;/SYSCODE&gt;</w:t>
            </w:r>
          </w:p>
          <w:p>
            <w:r>
              <w:rPr>
                <w:rFonts w:hint="eastAsia"/>
              </w:rPr>
              <w:t xml:space="preserve">  &lt;ARG&gt;</w:t>
            </w:r>
          </w:p>
          <w:p>
            <w:r>
              <w:rPr>
                <w:rFonts w:hint="eastAsia"/>
              </w:rPr>
              <w:t xml:space="preserve">    &lt;P NAME="xxx"&gt; </w:t>
            </w:r>
          </w:p>
          <w:p>
            <w:r>
              <w:rPr>
                <w:rFonts w:hint="eastAsia"/>
              </w:rPr>
              <w:t xml:space="preserve">      &lt;TYPE&gt;=&lt;/TYPE&gt;  </w:t>
            </w:r>
          </w:p>
          <w:p>
            <w:r>
              <w:rPr>
                <w:rFonts w:hint="eastAsia"/>
              </w:rPr>
              <w:t xml:space="preserve">      &lt;VALUE&gt;111111111111&lt;/VALUE&gt;</w:t>
            </w:r>
          </w:p>
          <w:p>
            <w:r>
              <w:rPr>
                <w:rFonts w:hint="eastAsia"/>
              </w:rPr>
              <w:t xml:space="preserve">    &lt;/P&gt;</w:t>
            </w:r>
          </w:p>
          <w:p>
            <w:r>
              <w:rPr>
                <w:rFonts w:hint="eastAsia"/>
              </w:rPr>
              <w:t xml:space="preserve">  &lt;/ARG&gt;</w:t>
            </w:r>
          </w:p>
          <w:p>
            <w:r>
              <w:rPr>
                <w:rFonts w:hint="eastAsia"/>
              </w:rPr>
              <w:t>&lt;/SERVICE&gt;</w:t>
            </w:r>
          </w:p>
        </w:tc>
        <w:tc>
          <w:tcPr>
            <w:tcW w:w="3316" w:type="dxa"/>
          </w:tcPr>
          <w:p>
            <w:r>
              <w:rPr>
                <w:rFonts w:hint="eastAsia"/>
              </w:rPr>
              <w:t>--根节点</w:t>
            </w:r>
          </w:p>
          <w:p>
            <w:r>
              <w:rPr>
                <w:rFonts w:hint="eastAsia"/>
              </w:rPr>
              <w:t>--接口名称，见</w:t>
            </w:r>
            <w:r>
              <w:fldChar w:fldCharType="begin"/>
            </w:r>
            <w:r>
              <w:instrText xml:space="preserve"> HYPERLINK \l "_功能列表" </w:instrText>
            </w:r>
            <w:r>
              <w:fldChar w:fldCharType="separate"/>
            </w:r>
            <w:r>
              <w:rPr>
                <w:rStyle w:val="23"/>
                <w:rFonts w:hint="eastAsia"/>
              </w:rPr>
              <w:t>功能列表</w:t>
            </w:r>
            <w:r>
              <w:rPr>
                <w:rStyle w:val="23"/>
                <w:rFonts w:hint="eastAsia"/>
              </w:rPr>
              <w:fldChar w:fldCharType="end"/>
            </w:r>
          </w:p>
          <w:p>
            <w:r>
              <w:rPr>
                <w:rFonts w:hint="eastAsia"/>
              </w:rPr>
              <w:t>--调用方标识</w:t>
            </w:r>
          </w:p>
          <w:p>
            <w:r>
              <w:rPr>
                <w:rFonts w:hint="eastAsia"/>
              </w:rPr>
              <w:t>--业务参数包裹段</w:t>
            </w:r>
          </w:p>
          <w:p>
            <w:r>
              <w:rPr>
                <w:rFonts w:hint="eastAsia"/>
              </w:rPr>
              <w:t>--业务字段名称</w:t>
            </w:r>
          </w:p>
          <w:p>
            <w:r>
              <w:rPr>
                <w:rFonts w:hint="eastAsia"/>
              </w:rPr>
              <w:t>--拓展查询类型参数(预留)</w:t>
            </w:r>
          </w:p>
          <w:p>
            <w:r>
              <w:rPr>
                <w:rFonts w:hint="eastAsia"/>
              </w:rPr>
              <w:t>--业务字段值</w:t>
            </w:r>
          </w:p>
        </w:tc>
      </w:tr>
    </w:tbl>
    <w:p/>
    <w:p>
      <w:pPr>
        <w:pStyle w:val="5"/>
        <w:numPr>
          <w:ilvl w:val="3"/>
          <w:numId w:val="2"/>
        </w:numPr>
      </w:pPr>
      <w:bookmarkStart w:id="33" w:name="_Toc24305"/>
      <w:r>
        <w:rPr>
          <w:rFonts w:hint="eastAsia"/>
        </w:rPr>
        <w:t>返回格式说明</w:t>
      </w:r>
      <w:bookmarkEnd w:id="33"/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xml格式</w:t>
            </w:r>
          </w:p>
        </w:tc>
        <w:tc>
          <w:tcPr>
            <w:tcW w:w="267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1" w:type="dxa"/>
          </w:tcPr>
          <w:p>
            <w:r>
              <w:rPr>
                <w:rFonts w:hint="eastAsia"/>
              </w:rPr>
              <w:t>&lt;RESULTS&gt;</w:t>
            </w:r>
          </w:p>
          <w:p>
            <w:r>
              <w:rPr>
                <w:rFonts w:hint="eastAsia"/>
              </w:rPr>
              <w:t xml:space="preserve">    &lt;flag&gt;true&lt;/flag&gt;</w:t>
            </w:r>
          </w:p>
          <w:p>
            <w:r>
              <w:rPr>
                <w:rFonts w:hint="eastAsia"/>
              </w:rPr>
              <w:t xml:space="preserve">    &lt;CODE&gt;1&lt;/CODE&gt;</w:t>
            </w:r>
          </w:p>
          <w:p>
            <w:r>
              <w:rPr>
                <w:rFonts w:hint="eastAsia"/>
              </w:rPr>
              <w:t xml:space="preserve">    &lt;RETMSG&gt;操作成功&lt;/RETMSG&gt;</w:t>
            </w:r>
          </w:p>
          <w:p>
            <w:r>
              <w:rPr>
                <w:rFonts w:hint="eastAsia"/>
              </w:rPr>
              <w:t xml:space="preserve">    &lt;RECORDSET&gt;</w:t>
            </w:r>
          </w:p>
          <w:p>
            <w:r>
              <w:rPr>
                <w:rFonts w:hint="eastAsia"/>
              </w:rPr>
              <w:t xml:space="preserve">        &lt;RECORD&gt;</w:t>
            </w:r>
          </w:p>
          <w:p>
            <w:r>
              <w:rPr>
                <w:rFonts w:hint="eastAsia"/>
              </w:rPr>
              <w:t xml:space="preserve">            ..................</w:t>
            </w:r>
          </w:p>
          <w:p>
            <w:r>
              <w:rPr>
                <w:rFonts w:hint="eastAsia"/>
              </w:rPr>
              <w:t xml:space="preserve">        &lt;/RECORD&gt;</w:t>
            </w:r>
          </w:p>
          <w:p>
            <w:r>
              <w:rPr>
                <w:rFonts w:hint="eastAsia"/>
              </w:rPr>
              <w:t xml:space="preserve">    &lt;/RECORDSET&gt;</w:t>
            </w:r>
          </w:p>
          <w:p>
            <w:r>
              <w:rPr>
                <w:rFonts w:hint="eastAsia"/>
              </w:rPr>
              <w:t>&lt;/RESULTS&gt;</w:t>
            </w:r>
          </w:p>
        </w:tc>
        <w:tc>
          <w:tcPr>
            <w:tcW w:w="2671" w:type="dxa"/>
          </w:tcPr>
          <w:p>
            <w:r>
              <w:rPr>
                <w:rFonts w:hint="eastAsia"/>
              </w:rPr>
              <w:t>--根节点</w:t>
            </w:r>
          </w:p>
          <w:p>
            <w:r>
              <w:rPr>
                <w:rFonts w:hint="eastAsia"/>
              </w:rPr>
              <w:t>--标识，true成功false失败</w:t>
            </w:r>
          </w:p>
          <w:p>
            <w:r>
              <w:rPr>
                <w:rFonts w:hint="eastAsia"/>
              </w:rPr>
              <w:t>--标识代码，1成功0失败</w:t>
            </w:r>
          </w:p>
          <w:p>
            <w:r>
              <w:rPr>
                <w:rFonts w:hint="eastAsia"/>
              </w:rPr>
              <w:t>--提示或报错信息</w:t>
            </w:r>
          </w:p>
          <w:p>
            <w:r>
              <w:rPr>
                <w:rFonts w:hint="eastAsia"/>
              </w:rPr>
              <w:t>--数据结果集，查询类接口才有该段，具体见个</w:t>
            </w:r>
            <w:r>
              <w:fldChar w:fldCharType="begin"/>
            </w:r>
            <w:r>
              <w:instrText xml:space="preserve"> HYPERLINK \l "_调用示例" </w:instrText>
            </w:r>
            <w:r>
              <w:fldChar w:fldCharType="separate"/>
            </w:r>
            <w:r>
              <w:rPr>
                <w:rStyle w:val="24"/>
                <w:rFonts w:hint="eastAsia"/>
              </w:rPr>
              <w:t>接口格式示例</w:t>
            </w:r>
            <w:r>
              <w:rPr>
                <w:rStyle w:val="24"/>
                <w:rFonts w:hint="eastAsia"/>
              </w:rPr>
              <w:fldChar w:fldCharType="end"/>
            </w:r>
          </w:p>
        </w:tc>
      </w:tr>
    </w:tbl>
    <w:p>
      <w:pPr>
        <w:pStyle w:val="5"/>
        <w:numPr>
          <w:ilvl w:val="3"/>
          <w:numId w:val="2"/>
        </w:numPr>
      </w:pPr>
      <w:bookmarkStart w:id="34" w:name="_Toc23719"/>
      <w:bookmarkStart w:id="35" w:name="_调用示例"/>
      <w:r>
        <w:rPr>
          <w:rFonts w:hint="eastAsia"/>
        </w:rPr>
        <w:t>调用示例</w:t>
      </w:r>
      <w:bookmarkEnd w:id="34"/>
    </w:p>
    <w:bookmarkEnd w:id="35"/>
    <w:tbl>
      <w:tblPr>
        <w:tblStyle w:val="2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607"/>
        <w:gridCol w:w="3660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接口名称</w:t>
            </w:r>
          </w:p>
        </w:tc>
        <w:tc>
          <w:tcPr>
            <w:tcW w:w="1607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接口描述</w:t>
            </w:r>
          </w:p>
        </w:tc>
        <w:tc>
          <w:tcPr>
            <w:tcW w:w="3660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调用示例</w:t>
            </w:r>
          </w:p>
        </w:tc>
        <w:tc>
          <w:tcPr>
            <w:tcW w:w="2924" w:type="dxa"/>
            <w:shd w:val="clear" w:color="auto" w:fill="EDEDED"/>
          </w:tcPr>
          <w:p>
            <w:pPr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返回示例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HRPC0001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根据主条码获取耗材属性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  <w:sz w:val="18"/>
                <w:szCs w:val="18"/>
              </w:rPr>
            </w:pPr>
            <w:r>
              <w:rPr>
                <w:rFonts w:hint="eastAsia" w:ascii="SimSun-ExtB" w:hAnsi="SimSun-ExtB" w:eastAsia="SimSun-ExtB" w:cs="SimSun-ExtB"/>
                <w:sz w:val="18"/>
                <w:szCs w:val="18"/>
              </w:rPr>
              <w:object>
                <v:shape id="_x0000_i1025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Package" ShapeID="_x0000_i1025" DrawAspect="Icon" ObjectID="_1468075725" r:id="rId7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6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ackage" ShapeID="_x0000_i1026" DrawAspect="Icon" ObjectID="_1468075726" r:id="rId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HRPC0002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库存查询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7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Package" ShapeID="_x0000_i1027" DrawAspect="Icon" ObjectID="_1468075727" r:id="rId11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8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Package" ShapeID="_x0000_i1028" DrawAspect="Icon" ObjectID="_1468075728" r:id="rId13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HRPC0003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查询耗材字典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29" o:spt="75" type="#_x0000_t75" style="height:29.3pt;width:39.0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Package" ShapeID="_x0000_i1029" DrawAspect="Content" ObjectID="_1468075729" r:id="rId15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0" o:spt="75" type="#_x0000_t75" style="height:43pt;width:60.5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Package" ShapeID="_x0000_i1030" DrawAspect="Content" ObjectID="_1468075730" r:id="rId1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HRPC0004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获取指定科室所有普耗、高值不扫描库存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1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Package" ShapeID="_x0000_i1031" DrawAspect="Icon" ObjectID="_1468075731" r:id="rId19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2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Package" ShapeID="_x0000_i1032" DrawAspect="Icon" ObjectID="_1468075732" r:id="rId2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HRPT0001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高值</w:t>
            </w:r>
            <w:r>
              <w:rPr>
                <w:rFonts w:hint="eastAsia" w:ascii="SimSun-ExtB" w:hAnsi="SimSun-ExtB" w:eastAsia="SimSun-ExtB" w:cs="SimSun-ExtB"/>
              </w:rPr>
              <w:t>耗材出库申请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3" o:spt="75" type="#_x0000_t75" style="height:38pt;width:59.15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Package" ShapeID="_x0000_i1033" DrawAspect="Content" ObjectID="_1468075733" r:id="rId23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4" o:spt="75" type="#_x0000_t75" style="height:35.5pt;width:52.85pt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Package" ShapeID="_x0000_i1034" DrawAspect="Content" ObjectID="_1468075734" r:id="rId25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HRPT0002</w:t>
            </w:r>
          </w:p>
        </w:tc>
        <w:tc>
          <w:tcPr>
            <w:tcW w:w="1607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高值</w:t>
            </w:r>
            <w:r>
              <w:rPr>
                <w:rFonts w:hint="eastAsia" w:ascii="SimSun-ExtB" w:hAnsi="SimSun-ExtB" w:eastAsia="SimSun-ExtB" w:cs="SimSun-ExtB"/>
              </w:rPr>
              <w:t>耗材退库申请</w:t>
            </w:r>
          </w:p>
        </w:tc>
        <w:tc>
          <w:tcPr>
            <w:tcW w:w="3660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5" o:spt="75" type="#_x0000_t75" style="height:41pt;width:62.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t"/>
                  <w10:wrap type="none"/>
                  <w10:anchorlock/>
                </v:shape>
                <o:OLEObject Type="Embed" ProgID="Package" ShapeID="_x0000_i1035" DrawAspect="Content" ObjectID="_1468075735" r:id="rId27">
                  <o:LockedField>false</o:LockedField>
                </o:OLEObject>
              </w:object>
            </w:r>
          </w:p>
        </w:tc>
        <w:tc>
          <w:tcPr>
            <w:tcW w:w="2924" w:type="dxa"/>
          </w:tcPr>
          <w:p>
            <w:pPr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6" o:spt="75" type="#_x0000_t75" style="height:29.3pt;width:40.6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o:OLEObject Type="Embed" ProgID="Package" ShapeID="_x0000_i1036" DrawAspect="Content" ObjectID="_1468075736" r:id="rId2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9</w:t>
            </w:r>
          </w:p>
        </w:tc>
        <w:tc>
          <w:tcPr>
            <w:tcW w:w="1607" w:type="dxa"/>
            <w:vAlign w:val="top"/>
          </w:tcPr>
          <w:p>
            <w:pPr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收费码对照接口</w:t>
            </w:r>
          </w:p>
        </w:tc>
        <w:tc>
          <w:tcPr>
            <w:tcW w:w="3660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7" o:spt="75" type="#_x0000_t75" style="height:66pt;width:73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t"/>
                  <w10:wrap type="none"/>
                  <w10:anchorlock/>
                </v:shape>
                <o:OLEObject Type="Embed" ProgID="Package" ShapeID="_x0000_i1037" DrawAspect="Icon" ObjectID="_1468075737" r:id="rId31">
                  <o:LockedField>false</o:LockedField>
                </o:OLEObject>
              </w:object>
            </w:r>
          </w:p>
        </w:tc>
        <w:tc>
          <w:tcPr>
            <w:tcW w:w="2924" w:type="dxa"/>
            <w:vAlign w:val="top"/>
          </w:tcPr>
          <w:p>
            <w:pPr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object>
                <v:shape id="_x0000_i1038" o:spt="75" type="#_x0000_t75" style="height:66pt;width:7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Package" ShapeID="_x0000_i1038" DrawAspect="Icon" ObjectID="_1468075738" r:id="rId33">
                  <o:LockedField>false</o:LockedField>
                </o:OLEObject>
              </w:object>
            </w:r>
          </w:p>
        </w:tc>
      </w:tr>
    </w:tbl>
    <w:p/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36" w:name="_Toc3752"/>
      <w:r>
        <w:rPr>
          <w:rFonts w:hint="eastAsia" w:ascii="SimSun-ExtB" w:hAnsi="SimSun-ExtB" w:eastAsia="SimSun-ExtB" w:cs="SimSun-ExtB"/>
        </w:rPr>
        <w:t>拆分条码并获取耗材属性（webservice）</w:t>
      </w:r>
      <w:bookmarkEnd w:id="36"/>
    </w:p>
    <w:p>
      <w:r>
        <w:rPr>
          <w:rFonts w:hint="eastAsia"/>
        </w:rPr>
        <w:t>提供条码拆分功能，并返回耗材高低值属性，如果一个耗材关联多个收费码，该接口只会返回一条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/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HRPC0001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（商品条码）即：扫入的第一个条码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0_门诊 1_住院【用于判断个例审批耗材】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INT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MZZYBZ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首页序号【住院】或者病人ID【门诊】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PATIDID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收费码(可以不传)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0000"/>
                <w:sz w:val="22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</w:tr>
    </w:tbl>
    <w:p>
      <w:pPr>
        <w:spacing w:line="360" w:lineRule="auto"/>
        <w:rPr>
          <w:rFonts w:ascii="SimSun-ExtB" w:hAnsi="SimSun-ExtB" w:eastAsia="SimSun-ExtB" w:cs="SimSun-ExtB"/>
          <w:b/>
          <w:bCs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2182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18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</w:t>
            </w:r>
          </w:p>
        </w:tc>
        <w:tc>
          <w:tcPr>
            <w:tcW w:w="41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收费项目编码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收费序号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SFXH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材料ID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  物流物品主键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耗材主编码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耗材次编码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是否组合材料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ISSET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物品属性</w:t>
            </w:r>
          </w:p>
        </w:tc>
        <w:tc>
          <w:tcPr>
            <w:tcW w:w="218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ISHIGHVALUE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2：高值   1：普通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说明：</w:t>
            </w:r>
          </w:p>
        </w:tc>
        <w:tc>
          <w:tcPr>
            <w:tcW w:w="6347" w:type="dxa"/>
            <w:gridSpan w:val="2"/>
          </w:tcPr>
          <w:p>
            <w:pPr>
              <w:pStyle w:val="33"/>
              <w:spacing w:line="360" w:lineRule="auto"/>
              <w:ind w:firstLine="0"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HIS中刷入主码、与HRP系统的接口进行交互。HRP的接口中判断，该条形码是否有收费码对应。如果没有收费码对应，那么返回错误信息的标签给HIS。HIS中获取错误信息，进行处理。如果有收费码对应，那么HRP系统还要判断物品的属性。</w:t>
            </w:r>
          </w:p>
          <w:p>
            <w:pPr>
              <w:pStyle w:val="33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如果是普耗的话，那么返回物品主码、对应收费码、物品属性。(物品的名称与规格HIS自已从收费小项目中获取)。</w:t>
            </w:r>
          </w:p>
          <w:p>
            <w:pPr>
              <w:pStyle w:val="33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如果为高值耗材，判断传递的主码是否是主、次码合1的信息。</w:t>
            </w:r>
          </w:p>
          <w:p>
            <w:pPr>
              <w:pStyle w:val="33"/>
              <w:spacing w:line="360" w:lineRule="auto"/>
              <w:ind w:left="420" w:firstLineChars="0"/>
              <w:rPr>
                <w:rFonts w:ascii="SimSun-ExtB" w:hAnsi="SimSun-ExtB" w:eastAsia="SimSun-ExtB" w:cs="SimSun-ExtB"/>
                <w:color w:val="0070C0"/>
                <w:szCs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Cs w:val="22"/>
              </w:rPr>
              <w:t>A：如果只是主码，那么返回主码、收费码信息、物品属性信息。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B：如果为主、次码合1。那么返回主码、次码、收费码、物品属性信息。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错误列举1</w:t>
            </w:r>
          </w:p>
        </w:tc>
        <w:tc>
          <w:tcPr>
            <w:tcW w:w="6347" w:type="dxa"/>
            <w:gridSpan w:val="2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&lt;RETMSG&gt;主编码未找到对照关系&lt;/RETMSG&gt;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错误列举2</w:t>
            </w:r>
          </w:p>
        </w:tc>
        <w:tc>
          <w:tcPr>
            <w:tcW w:w="6347" w:type="dxa"/>
            <w:gridSpan w:val="2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&lt;RETMSG&gt;耗材属于个例审批。该病人不能使用&lt;/RETMSG&gt;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37" w:name="_Toc6508"/>
      <w:r>
        <w:rPr>
          <w:rFonts w:hint="eastAsia" w:ascii="SimSun-ExtB" w:hAnsi="SimSun-ExtB" w:eastAsia="SimSun-ExtB" w:cs="SimSun-ExtB"/>
          <w:lang w:val="en-US" w:eastAsia="zh-CN"/>
        </w:rPr>
        <w:t>高值</w:t>
      </w:r>
      <w:r>
        <w:rPr>
          <w:rFonts w:hint="eastAsia" w:ascii="SimSun-ExtB" w:hAnsi="SimSun-ExtB" w:eastAsia="SimSun-ExtB" w:cs="SimSun-ExtB"/>
        </w:rPr>
        <w:t>库存查询</w:t>
      </w:r>
      <w:bookmarkEnd w:id="37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该接口支持普耗扫码的库存查询（只有主条码没有次条码），支持高值扫描的库存查询（需要传入主条码、次条码）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HRPC0002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执行科室编码（HIS编码）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病区代码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BINGQUCODE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0_门诊 1_住院【用于判断个例审批耗材】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INT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MZZYBZ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首页序号【住院】或者病人ID【门诊】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PATIDID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病人姓名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PATIDNAME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是否显示多条库存(1:多条，0:top 1 条)建议写死1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STORE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</w:tr>
    </w:tbl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579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579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416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科室库存ID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次条码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识别码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PRODUCTCODEASST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VARCAHR（100）   备注 </w:t>
            </w:r>
            <w:r>
              <w:rPr>
                <w:rFonts w:hint="eastAsia" w:ascii="SimSun-ExtB" w:hAnsi="SimSun-ExtB" w:eastAsia="SimSun-ExtB" w:cs="SimSun-ExtB"/>
                <w:lang w:val="zh-CN"/>
              </w:rPr>
              <w:t>ThirdID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耗材ID（物品编码）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物品名称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规格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SPEC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单位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UNIT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进价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PRICE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FLOSSAT(18.3)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库存数量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库存金额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AMOUNT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收费编码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SFXH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批号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PH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有效期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YXQ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生产日期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PRODUCEDATE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注册证号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REGIST_NUM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厂家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MANUFACTURER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PROVIDERID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PROVIDER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是否高值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ISHIGHVALUE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VARCHAR(1)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FF0000"/>
              </w:rPr>
              <w:t>2：高值   1：普通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拼音助记码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PYM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VARCHAR(50)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科室编码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DEPT_CD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科室名称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DEPT_NAME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&lt;RETMSG&gt;查询HRP库存：HIS系统没有传入次编码&lt;/RETMSG&gt;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主码+次码+科室编码必须传入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若不合法放回错误消息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&lt;RETMSG&gt;未预入库&lt;/RETMSG&gt;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物资系统没有对该耗材进行过预入库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&lt;RETMSG&gt;科室库存不足&lt;/RETMSG&gt;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该耗材在科室库存不足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&lt;RETMSG&gt;供应商信息为空&lt;/RETMSG&gt;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物资系统改耗材没有维护供应商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&lt;RETMSG&gt;主条码未查到对应的耗材&lt;/RETMSG&gt;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该条码在物资系统中不存在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&lt;RETMSG&gt;已过期&lt;/RETMSG&gt;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耗材已过有效期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说明</w:t>
            </w:r>
          </w:p>
        </w:tc>
        <w:tc>
          <w:tcPr>
            <w:tcW w:w="6744" w:type="dxa"/>
            <w:gridSpan w:val="2"/>
          </w:tcPr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HIS将高值的科室编码、主、次码信息传递给HRP系统。HRP对主次码的信息进行验证。如果有出现以下情况，返回错误消息给HIS。HIS进行调用处理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1：高值耗材没有预入库（针对全院，即此耗材从未进入过系统）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2：高值耗材没有库存（该科室库存记录数量是0）</w:t>
            </w:r>
          </w:p>
          <w:p>
            <w:pPr>
              <w:jc w:val="left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3：高值耗材没有对应的供应商信息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4：高值耗材的有效期已过</w:t>
            </w:r>
          </w:p>
        </w:tc>
      </w:tr>
    </w:tbl>
    <w:p/>
    <w:p>
      <w:pPr>
        <w:pStyle w:val="4"/>
        <w:numPr>
          <w:ilvl w:val="2"/>
          <w:numId w:val="2"/>
        </w:numPr>
        <w:ind w:left="720" w:hanging="720"/>
        <w:rPr>
          <w:rFonts w:ascii="SimSun-ExtB" w:hAnsi="SimSun-ExtB" w:eastAsia="SimSun-ExtB" w:cs="SimSun-ExtB"/>
        </w:rPr>
      </w:pPr>
      <w:bookmarkStart w:id="38" w:name="_Toc23786"/>
      <w:bookmarkStart w:id="39" w:name="_Toc28727"/>
      <w:r>
        <w:rPr>
          <w:rFonts w:hint="eastAsia" w:ascii="SimSun-ExtB" w:hAnsi="SimSun-ExtB" w:eastAsia="SimSun-ExtB" w:cs="SimSun-ExtB"/>
        </w:rPr>
        <w:t>查询耗材字典</w:t>
      </w:r>
      <w:bookmarkEnd w:id="38"/>
      <w:bookmarkEnd w:id="39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提供给his支持通过 物品名称、规格查询物流的耗材基础信息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ind w:firstLine="420"/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HRPC0003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耗材名称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耗材规格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SPEC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收费编码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是否查询所有(1：全部 ,0:top 50条,不传默认查50条)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ISSHOWALL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物品修改时间(格式2019-03-21 11:00:51)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58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MODIFYDATE</w:t>
            </w:r>
          </w:p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物品创建时间(格式2019-03-21 11:00:51)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CREATEDATE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424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是否收费(1：是 ,0:否,不传默认查全部)</w:t>
            </w:r>
          </w:p>
        </w:tc>
        <w:tc>
          <w:tcPr>
            <w:tcW w:w="157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</w:rPr>
              <w:t>0</w:t>
            </w:r>
          </w:p>
        </w:tc>
        <w:tc>
          <w:tcPr>
            <w:tcW w:w="1558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color w:val="000000"/>
                <w:sz w:val="22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ISCHARGE</w:t>
            </w:r>
          </w:p>
        </w:tc>
      </w:tr>
    </w:tbl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579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字段名称</w:t>
            </w:r>
          </w:p>
        </w:tc>
        <w:tc>
          <w:tcPr>
            <w:tcW w:w="2579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</w:t>
            </w:r>
          </w:p>
        </w:tc>
        <w:tc>
          <w:tcPr>
            <w:tcW w:w="416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ID(主键)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MATERIAL_CODE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MATERIAL_CLASS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物资分类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FIRSTCODE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SPEC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规格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UNIT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单位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PRICE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Number(18，3)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MANUFACTURER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厂家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CJID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厂家id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PROVIDER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PROVIDER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供应商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id 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ISHIGHVALUE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是否高值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VARCHAR(1)，</w:t>
            </w:r>
            <w:r>
              <w:rPr>
                <w:rFonts w:hint="eastAsia" w:ascii="SimSun-ExtB" w:hAnsi="SimSun-ExtB" w:eastAsia="SimSun-ExtB" w:cs="SimSun-ExtB"/>
                <w:color w:val="FF0000"/>
              </w:rPr>
              <w:t>2高值，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1：低值，0</w:t>
            </w:r>
            <w:r>
              <w:rPr>
                <w:rFonts w:hint="eastAsia" w:ascii="SimSun-ExtB" w:hAnsi="SimSun-ExtB" w:eastAsia="SimSun-ExtB" w:cs="SimSun-ExtB"/>
                <w:color w:val="FF0000"/>
              </w:rPr>
              <w:t>普耗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PYM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拼音码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REGIST_NUM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注册证号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ISSHOUFEI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是否收费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 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1：收费  0:非收费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ISSTOP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是否停用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</w:rPr>
              <w:t>0)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  <w:r>
              <w:rPr>
                <w:rFonts w:hint="eastAsia" w:ascii="SimSun-ExtB" w:hAnsi="SimSun-ExtB" w:eastAsia="SimSun-ExtB" w:cs="SimSun-ExtB"/>
                <w:color w:val="FF0000"/>
                <w:lang w:val="en-US" w:eastAsia="zh-CN"/>
              </w:rPr>
              <w:t>1：停用 0：启用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CREATOR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创建者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CREATDATE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创建时间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MODIFYDATE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修改时间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imSun-ExtB" w:hAnsi="SimSun-ExtB" w:eastAsia="SimSun-ExtB" w:cs="SimSun-ExtB"/>
              </w:rPr>
              <w:t>SF_CODE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收费编码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COUNTRY_C_CODE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国家耗材C码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95" w:type="dxa"/>
            <w:vAlign w:val="top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PRODUCE_ADDRESS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产地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200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&lt;RETMSG&gt;查询HRP耗材基础信息：HIS系统未传参数&lt;/RETMSG&gt;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耗材名称、规格至少传一个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40" w:name="_Toc14907"/>
      <w:r>
        <w:rPr>
          <w:rFonts w:hint="eastAsia" w:ascii="SimSun-ExtB" w:hAnsi="SimSun-ExtB" w:eastAsia="SimSun-ExtB" w:cs="SimSun-ExtB"/>
        </w:rPr>
        <w:t>获取指定科室普耗</w:t>
      </w:r>
      <w:r>
        <w:rPr>
          <w:rFonts w:hint="eastAsia" w:ascii="SimSun-ExtB" w:hAnsi="SimSun-ExtB" w:eastAsia="SimSun-ExtB" w:cs="SimSun-ExtB"/>
          <w:lang w:val="en-US" w:eastAsia="zh-CN"/>
        </w:rPr>
        <w:t>库存</w:t>
      </w:r>
      <w:bookmarkEnd w:id="40"/>
    </w:p>
    <w:p>
      <w:pPr>
        <w:ind w:firstLine="42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提供给HIS，HIS在输入收费码时，通过视图的判断，来判断该收费码是否有对应的库存视图。如果没有库存，则不能进行收费。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483"/>
        <w:gridCol w:w="1178"/>
        <w:gridCol w:w="790"/>
        <w:gridCol w:w="1458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3483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178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90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458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  <w:tc>
          <w:tcPr>
            <w:tcW w:w="1202" w:type="dxa"/>
            <w:shd w:val="clear" w:color="auto" w:fill="FFFFFF" w:themeFill="background1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lang w:val="en-US" w:eastAsia="zh-CN"/>
              </w:rPr>
              <w:t>是否为空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8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HRPC0004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8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门诊或者住院(0门诊、1住院)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科室或者病区代码(门诊传科室代码，住院传病区代码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或者科室代码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KSORBQ_DM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His收费</w:t>
            </w:r>
            <w:r>
              <w:rPr>
                <w:rFonts w:hint="eastAsia" w:ascii="SimSun-ExtB" w:hAnsi="SimSun-ExtB" w:eastAsia="SimSun-ExtB" w:cs="SimSun-ExtB"/>
              </w:rPr>
              <w:t>项目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编码（为空查询所有）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XMBM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bookmarkStart w:id="41" w:name="OLE_LINK1" w:colFirst="0" w:colLast="5"/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物品ID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default" w:ascii="SimSun-ExtB" w:hAnsi="SimSun-ExtB" w:eastAsia="SimSun-ExtB" w:cs="SimSun-ExtB"/>
                <w:lang w:eastAsia="zh-CN"/>
              </w:rPr>
              <w:t>WUPING_ID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物品主条码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default" w:ascii="SimSun-ExtB" w:hAnsi="SimSun-ExtB" w:eastAsia="SimSun-ExtB" w:cs="SimSun-ExtB"/>
                <w:lang w:eastAsia="zh-CN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BH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物流物品名称(传过来，我们模糊查询，返回多条或者一条)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WUPING_NAME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left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WUPING_CODE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物品助记码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jc w:val="left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jc w:val="center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  <w:t>WUPING_ZJM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178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9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458" w:type="dxa"/>
            <w:vAlign w:val="top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1202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bookmarkEnd w:id="41"/>
    </w:tbl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579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579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4165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序号(主键)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VARCHAR(60),用于HIS同步时，唯一的比较值。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SFXM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收费项目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SFXH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SFMC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WUPING_ID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物品ID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 xml:space="preserve">)   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BH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物品主编码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  <w:r>
              <w:rPr>
                <w:rFonts w:hint="eastAsia" w:ascii="SimSun-ExtB" w:hAnsi="SimSun-ExtB" w:eastAsia="SimSun-ExtB" w:cs="SimSun-Ext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CODE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物品编码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KC_NAME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HRP的物资仓库名称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WUPING_GUIGE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物品规格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VARCHAR(100)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PH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批号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UNIT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物品单位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VARCAHR(60)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PRICE</w:t>
            </w:r>
          </w:p>
        </w:tc>
        <w:tc>
          <w:tcPr>
            <w:tcW w:w="257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物品价格</w:t>
            </w:r>
          </w:p>
        </w:tc>
        <w:tc>
          <w:tcPr>
            <w:tcW w:w="416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6</w:t>
            </w:r>
            <w:r>
              <w:rPr>
                <w:rFonts w:hint="eastAsia" w:ascii="SimSun-ExtB" w:hAnsi="SimSun-ExtB" w:eastAsia="SimSun-ExtB" w:cs="SimSun-ExtB"/>
              </w:rPr>
              <w:t>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WUPING_COUNT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库存数量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(核销系数：1)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H</w:t>
            </w:r>
            <w:r>
              <w:rPr>
                <w:rFonts w:hint="eastAsia" w:ascii="SimSun-ExtB" w:hAnsi="SimSun-ExtB" w:eastAsia="SimSun-ExtB" w:cs="SimSun-ExtB"/>
              </w:rPr>
              <w:t>EXIAO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_</w:t>
            </w: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核销数量(核销系数不为1 的医院)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KS_BQ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0_科室或者1_病区 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KS_BQ_CODE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HIS的科室或者病区的代码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FLOAT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KS_BQ_NAME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HIS的科室或者病区的名称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VARCHAR(60)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&lt;RETMSG&gt;查询HRP普耗库存：HIS系统没有传入门诊/住院标识&lt;/RETMSG&gt;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门诊住院标识必须传入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257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&lt;RETMSG&gt;查询HRP普耗库存：HIS系统没有传入科室/病区代码&lt;/RETMSG&gt;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sz w:val="2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  <w:tc>
          <w:tcPr>
            <w:tcW w:w="41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kern w:val="0"/>
                <w:sz w:val="20"/>
                <w:szCs w:val="20"/>
              </w:rPr>
              <w:t>科室代码必须传入</w:t>
            </w:r>
          </w:p>
        </w:tc>
      </w:tr>
    </w:tbl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42" w:name="_Toc5619"/>
      <w:r>
        <w:rPr>
          <w:rFonts w:hint="eastAsia" w:ascii="SimSun-ExtB" w:hAnsi="SimSun-ExtB" w:eastAsia="SimSun-ExtB" w:cs="SimSun-ExtB"/>
        </w:rPr>
        <w:t>高值实时出库</w:t>
      </w:r>
      <w:bookmarkEnd w:id="42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提供给his在收费操作时，向物流系统发起耗材出库操作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HRPT0001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请求参数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单据基础信息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&lt;BILLBASEINFO&gt;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&lt;/BILLBASEINFO&gt;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BILLBASEINFO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病人相关信息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&lt;PATIENTINFO&gt;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&lt;/PATIENTINFO&gt;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耗材使用信息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&lt;HIGHVALUELIST&gt;</w:t>
            </w:r>
          </w:p>
          <w:p>
            <w:pPr>
              <w:spacing w:line="360" w:lineRule="auto"/>
              <w:ind w:firstLine="420" w:firstLineChars="200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&lt;/HIGHVALUE&gt;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&lt;/HIGHVALUELIST&gt;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HIGHVALUELIST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BILLBASEINFO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4069"/>
        <w:gridCol w:w="1590"/>
        <w:gridCol w:w="72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406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9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USERID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操作员工号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his执行科室编码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APPLYDATE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申请时间，格式：yyyy-mm-dd HH:MM:ss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 PatientInfo无法提供字段请传空值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891"/>
        <w:gridCol w:w="1560"/>
        <w:gridCol w:w="7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89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5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病人ID（首页序号）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病人住院号或门诊卡号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门诊或住院1门诊、2住院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性别（1：男；2：女）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病人所在病区编码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YY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-</w:t>
            </w:r>
            <w:r>
              <w:rPr>
                <w:rFonts w:hint="eastAsia" w:ascii="SimSun-ExtB" w:hAnsi="SimSun-ExtB" w:eastAsia="SimSun-ExtB" w:cs="SimSun-ExtB"/>
              </w:rPr>
              <w:t>MM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证件类型，直接使用“身份证号”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手术ID（国家标准编码）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主刀医生姓名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手术室址址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病人所属科室（请使用HIS的科室编码）【申请科室】</w:t>
            </w:r>
            <w:r>
              <w:rPr>
                <w:rFonts w:hint="eastAsia" w:ascii="SimSun-ExtB" w:hAnsi="SimSun-ExtB" w:eastAsia="SimSun-ExtB" w:cs="SimSun-ExtB"/>
                <w:lang w:eastAsia="zh-CN"/>
              </w:rPr>
              <w:t>、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开单科室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 xml:space="preserve">名称 </w:t>
            </w:r>
            <w:r>
              <w:rPr>
                <w:rFonts w:hint="eastAsia" w:ascii="SimSun-ExtB" w:hAnsi="SimSun-ExtB" w:eastAsia="SimSun-ExtB" w:cs="SimSun-ExtB"/>
              </w:rPr>
              <w:t>【申请科室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名称</w:t>
            </w:r>
            <w:r>
              <w:rPr>
                <w:rFonts w:hint="eastAsia" w:ascii="SimSun-ExtB" w:hAnsi="SimSun-ExtB" w:eastAsia="SimSun-ExtB" w:cs="SimSun-ExtB"/>
              </w:rPr>
              <w:t>】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开单科室名称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hint="default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60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执行科室（收费科室）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病人所属医疗组代码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注意：务必将病人信息传递完整。否则物流无法追溯完整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参数HIGHVALUE</w:t>
      </w:r>
    </w:p>
    <w:tbl>
      <w:tblPr>
        <w:tblStyle w:val="20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966"/>
        <w:gridCol w:w="1494"/>
        <w:gridCol w:w="76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96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49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FIRSTID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SECONDID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THIRDID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标识码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收费金额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  <w:r>
              <w:rPr>
                <w:rFonts w:ascii="SimSun-ExtB" w:hAnsi="SimSun-ExtB" w:eastAsia="SimSun-ExtB" w:cs="SimSun-ExtB"/>
              </w:rPr>
              <w:t>RICE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收费单价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</w:t>
            </w:r>
            <w:r>
              <w:rPr>
                <w:rFonts w:ascii="SimSun-ExtB" w:hAnsi="SimSun-ExtB" w:eastAsia="SimSun-ExtB" w:cs="SimSun-ExtB"/>
              </w:rPr>
              <w:t>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  <w:r>
              <w:rPr>
                <w:rFonts w:ascii="SimSun-ExtB" w:hAnsi="SimSun-ExtB" w:eastAsia="SimSun-ExtB" w:cs="SimSun-ExtB"/>
              </w:rPr>
              <w:t>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数量 正数代表收费，负数代表退费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zh-CN"/>
              </w:rPr>
              <w:t>PROVIDERID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   从库存中获取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收费ID  HIS每一次收费的唯一标识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CHARGINGOLDID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原收费ID  退费的时候 对应原来的收费ID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否（收费时可以为空）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CHARGINGTIME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收费时间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FEEITEMID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收费小项目编码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PH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批号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YXQ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有效期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</w:tbl>
    <w:p/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560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4560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3143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jc w:val="lef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没有结果集段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错误列举1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&lt;RETMSG&gt;调用实时出库失败，缺少单据基础信息&lt;/RETMSG&gt;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未传单据基础信息节点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错误列举2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&lt;RETMSG&gt;调用实时出库失败，缺少病人信息&lt;/RETMSG&gt;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未传病人信息节点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错误列举3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&lt;RETMSG&gt;调用实时出库失败，缺少耗材使用信息&lt;/RETMSG&gt;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未传耗材使用信息节点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错误列举4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&lt;RETMSG&gt;his执行科室(xxx)、病区(xxx)未对应到HRP执行科室&lt;/RETMSG&gt;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His的科室还没在物流系统的执行科室对照中做关联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错误列举5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&lt;RETMSG&gt;his执行科室(xxx)、病区(xxx)未对应到HRP出库对象科室&lt;/RETMSG&gt;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His的科室还没在物流系统的出库对象科室对照做关联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错误列举6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&lt;RETMSG&gt;xxx没有维护对应二级仓库&lt;/RETMSG&gt;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开单科室还没上二级库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错误列举7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&lt;RETMSG&gt;实时出库失败，his未传入供应商ID&lt;/RETMSG&gt;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供应商ID为空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&lt;RETMSG&gt;主码:xxxxx次码:xxxxx库存不足&lt;/RETMSG&gt;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收费的耗材，在物流系统中库存不足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&lt;RETMSG&gt;根据主条码：xxx 或 收费码:xxx查找不到物品信息&lt;/RETMSG&gt;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耗材的条码未在系统中做过预入库</w:t>
            </w:r>
          </w:p>
        </w:tc>
      </w:tr>
    </w:tbl>
    <w:p/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bookmarkStart w:id="43" w:name="_Toc9908"/>
      <w:bookmarkStart w:id="44" w:name="_Toc21800"/>
      <w:bookmarkStart w:id="45" w:name="_Toc30542"/>
      <w:r>
        <w:rPr>
          <w:rFonts w:hint="eastAsia" w:ascii="SimSun-ExtB" w:hAnsi="SimSun-ExtB" w:eastAsia="SimSun-ExtB" w:cs="SimSun-ExtB"/>
        </w:rPr>
        <w:t>高值实时退库</w:t>
      </w:r>
      <w:bookmarkEnd w:id="43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提供给his在退费操作时，向物流系统发起耗材退费操作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249"/>
        <w:gridCol w:w="1572"/>
        <w:gridCol w:w="72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424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5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HRPT0002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9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请求参数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单据基础信息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&lt;BILLBASEINFO&gt;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&lt;/BILLBASEINFO&gt;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BILLBASEINFO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病人相关信息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&lt;PATIENTINFO&gt;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&lt;/PATIENTINFO&gt;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耗材使用信息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424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&lt;HIGHVALUELIST&gt;</w:t>
            </w:r>
          </w:p>
          <w:p>
            <w:pPr>
              <w:spacing w:line="360" w:lineRule="auto"/>
              <w:ind w:firstLine="420" w:firstLineChars="200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&lt;/HIGHVALUE&gt;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&lt;/HIGHVALUELIST&gt;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XML格式的字符串，字段定义请参考下表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8000</w:t>
            </w:r>
          </w:p>
        </w:tc>
        <w:tc>
          <w:tcPr>
            <w:tcW w:w="155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HIGHVALUELIST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  <w:b/>
          <w:bCs/>
        </w:rPr>
      </w:pPr>
      <w:r>
        <w:rPr>
          <w:rFonts w:hint="eastAsia" w:ascii="SimSun-ExtB" w:hAnsi="SimSun-ExtB" w:eastAsia="SimSun-ExtB" w:cs="SimSun-ExtB"/>
          <w:b/>
          <w:bCs/>
        </w:rPr>
        <w:t>参数 BILLBASEINFO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4069"/>
        <w:gridCol w:w="1590"/>
        <w:gridCol w:w="72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4069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9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2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USERID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操作员工号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DEPTID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his执行科室编码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APPLYDATE</w:t>
            </w:r>
          </w:p>
        </w:tc>
        <w:tc>
          <w:tcPr>
            <w:tcW w:w="4069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申请时间，格式：yyyy-mm-dd HH:MM:ss</w:t>
            </w:r>
          </w:p>
        </w:tc>
        <w:tc>
          <w:tcPr>
            <w:tcW w:w="159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2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color w:val="000000"/>
                <w:sz w:val="22"/>
              </w:rPr>
              <w:t>HOSPITALC</w:t>
            </w:r>
            <w:r>
              <w:rPr>
                <w:rFonts w:hint="eastAsia" w:ascii="SimSun-ExtB" w:hAnsi="SimSun-ExtB" w:eastAsia="SimSun-ExtB" w:cs="SimSun-ExtB"/>
                <w:color w:val="000000"/>
                <w:sz w:val="22"/>
                <w:lang w:val="en-US" w:eastAsia="zh-CN"/>
              </w:rPr>
              <w:t>ODE</w:t>
            </w:r>
          </w:p>
        </w:tc>
        <w:tc>
          <w:tcPr>
            <w:tcW w:w="4069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医院代码(多个HIS多个医院的情况，单医院不用传)</w:t>
            </w:r>
          </w:p>
        </w:tc>
        <w:tc>
          <w:tcPr>
            <w:tcW w:w="159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2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  <w:b/>
          <w:bCs/>
        </w:rPr>
      </w:pPr>
      <w:r>
        <w:rPr>
          <w:rFonts w:hint="eastAsia" w:ascii="SimSun-ExtB" w:hAnsi="SimSun-ExtB" w:eastAsia="SimSun-ExtB" w:cs="SimSun-ExtB"/>
          <w:b/>
          <w:bCs/>
        </w:rPr>
        <w:t>参数 PatientInfo无法提供字段请传空值</w:t>
      </w:r>
    </w:p>
    <w:tbl>
      <w:tblPr>
        <w:tblStyle w:val="20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891"/>
        <w:gridCol w:w="1560"/>
        <w:gridCol w:w="7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名称</w:t>
            </w:r>
          </w:p>
        </w:tc>
        <w:tc>
          <w:tcPr>
            <w:tcW w:w="389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56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75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病人ID（首页序号）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病人住院号或门诊卡号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MZ_ZY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门诊或住院1门诊、2住院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</w:rPr>
              <w:t>病人名称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SEX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性别（1：男；2：女）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病人所在病区编码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INPATIENTDATE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入院时间,格式为yyyy-mm-dd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DIAGNOSIS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入院诊断名称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BIRTHDATE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出生年月,格式为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yyyy-mm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住址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IDTYPE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证件类型，直接使用“身份证号”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IDENTITYNO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证件号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30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CELLPHONENO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手机号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OTHERCONTENT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OTHERPHONE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病人家属联系电话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手术ID（国家标准编码）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OPERNAME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手术名称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主刀医生姓名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15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OPERDOCTOR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DEPT</w:t>
            </w:r>
          </w:p>
        </w:tc>
        <w:tc>
          <w:tcPr>
            <w:tcW w:w="3891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主刀医生的科室编码</w:t>
            </w: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OPERNURSE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手术操作护士工号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OPERADDRESS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手术室址址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50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病人所属科室（请使用HIS的科室编码）【申请科室】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APPLYSTAFFID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OPERDEPT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执行科室（收费科室）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OPERSTAFFID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执行员工工号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20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OPERDATE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手术日期,格式为yyyy-mm-dd HH:MM:ss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b/>
                <w:bCs/>
                <w:color w:val="7F0055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8</w:t>
            </w: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YLZDM</w:t>
            </w: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病人所属医疗组代码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3891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注意：务必将病人信息传递完整。否则物流无法追溯完整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50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</w:tbl>
    <w:p>
      <w:pPr>
        <w:pStyle w:val="32"/>
        <w:numPr>
          <w:ilvl w:val="0"/>
          <w:numId w:val="7"/>
        </w:numPr>
        <w:ind w:firstLineChars="0"/>
        <w:rPr>
          <w:rFonts w:ascii="SimSun-ExtB" w:hAnsi="SimSun-ExtB" w:eastAsia="SimSun-ExtB" w:cs="SimSun-ExtB"/>
          <w:b/>
          <w:bCs/>
        </w:rPr>
      </w:pPr>
      <w:r>
        <w:rPr>
          <w:rFonts w:hint="eastAsia" w:ascii="SimSun-ExtB" w:hAnsi="SimSun-ExtB" w:eastAsia="SimSun-ExtB" w:cs="SimSun-ExtB"/>
          <w:b/>
          <w:bCs/>
        </w:rPr>
        <w:t>参数HIGHVALUE</w:t>
      </w:r>
    </w:p>
    <w:tbl>
      <w:tblPr>
        <w:tblStyle w:val="20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966"/>
        <w:gridCol w:w="1494"/>
        <w:gridCol w:w="76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名称</w:t>
            </w:r>
          </w:p>
        </w:tc>
        <w:tc>
          <w:tcPr>
            <w:tcW w:w="3966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说明</w:t>
            </w:r>
          </w:p>
        </w:tc>
        <w:tc>
          <w:tcPr>
            <w:tcW w:w="149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数据类型</w:t>
            </w:r>
          </w:p>
        </w:tc>
        <w:tc>
          <w:tcPr>
            <w:tcW w:w="7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长度</w:t>
            </w:r>
          </w:p>
        </w:tc>
        <w:tc>
          <w:tcPr>
            <w:tcW w:w="151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FF"/>
              </w:rPr>
            </w:pPr>
            <w:r>
              <w:rPr>
                <w:rFonts w:hint="eastAsia" w:ascii="SimSun-ExtB" w:hAnsi="SimSun-ExtB" w:eastAsia="SimSun-ExtB" w:cs="SimSun-ExtB"/>
              </w:rPr>
              <w:t>FIRSTID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主条码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00FF"/>
              </w:rPr>
            </w:pPr>
            <w:r>
              <w:rPr>
                <w:rFonts w:hint="eastAsia" w:ascii="SimSun-ExtB" w:hAnsi="SimSun-ExtB" w:eastAsia="SimSun-ExtB" w:cs="SimSun-ExtB"/>
              </w:rPr>
              <w:t>SECONDID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次条码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THIRDID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标识码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sz w:val="24"/>
              </w:rPr>
            </w:pPr>
            <w:r>
              <w:rPr>
                <w:rFonts w:hint="eastAsia" w:ascii="SimSun-ExtB" w:hAnsi="SimSun-ExtB" w:eastAsia="SimSun-ExtB" w:cs="SimSun-ExtB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收费金额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  <w:r>
              <w:rPr>
                <w:rFonts w:ascii="SimSun-ExtB" w:hAnsi="SimSun-ExtB" w:eastAsia="SimSun-ExtB" w:cs="SimSun-ExtB"/>
              </w:rPr>
              <w:t>RICE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微软雅黑" w:hAnsi="微软雅黑" w:eastAsia="微软雅黑" w:cs="微软雅黑"/>
              </w:rPr>
              <w:t>收费单价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</w:t>
            </w:r>
            <w:r>
              <w:rPr>
                <w:rFonts w:ascii="SimSun-ExtB" w:hAnsi="SimSun-ExtB" w:eastAsia="SimSun-ExtB" w:cs="SimSun-ExtB"/>
              </w:rPr>
              <w:t>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</w:t>
            </w:r>
            <w:r>
              <w:rPr>
                <w:rFonts w:ascii="SimSun-ExtB" w:hAnsi="SimSun-ExtB" w:eastAsia="SimSun-ExtB" w:cs="SimSun-ExtB"/>
              </w:rPr>
              <w:t>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QUANTITY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数量 正数代表收费，负数代表退费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double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18.2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zh-CN"/>
              </w:rPr>
              <w:t>PROVIDERID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   从库存中获取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收费ID  HIS每一次收费的唯一标识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CHARGINGOLDID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原收费ID  退费的时候 对应原来的收费ID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否（收费时可以为空）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CHARGINGTIME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收费时间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19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FEEITEMID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收费小项目编码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PH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批号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YXQ</w:t>
            </w:r>
          </w:p>
        </w:tc>
        <w:tc>
          <w:tcPr>
            <w:tcW w:w="396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有效期</w:t>
            </w:r>
          </w:p>
        </w:tc>
        <w:tc>
          <w:tcPr>
            <w:tcW w:w="149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76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515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是</w:t>
            </w:r>
          </w:p>
        </w:tc>
      </w:tr>
    </w:tbl>
    <w:p/>
    <w:p>
      <w:pPr>
        <w:spacing w:line="360" w:lineRule="auto"/>
        <w:rPr>
          <w:rFonts w:ascii="SimSun-ExtB" w:hAnsi="SimSun-ExtB" w:eastAsia="SimSun-ExtB" w:cs="SimSun-ExtB"/>
          <w:color w:val="000000"/>
          <w:sz w:val="24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560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4560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</w:t>
            </w:r>
          </w:p>
        </w:tc>
        <w:tc>
          <w:tcPr>
            <w:tcW w:w="3143" w:type="dxa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jc w:val="left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没有结果集段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错误列举1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&lt;RETMSG&gt;调用实时退库失败，缺少单据基础信息&lt;/RETMSG&gt;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未传单据基础信息节点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错误列举2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&lt;RETMSG&gt;调用实时退库失败，缺少病人信息&lt;/RETMSG&gt;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未传病人信息节点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错误列举3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&lt;RETMSG&gt;调用实时退库失败，缺少耗材使用信息&lt;/RETMSG&gt;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未传耗材使用信息节点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错误列举4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&lt;RETMSG&gt;his执行科室(xxx)、病区(xxx)未对应到HRP执行科室&lt;/RETMSG&gt;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His的科室还没在物流系统的执行科室对照中做关联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错误列举5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&lt;RETMSG&gt;his执行科室(xxx)、病区(xxx)未对应到HRP出库对象科室&lt;/RETMSG&gt;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His的科室还没在物流系统的出库对象科室对照做关联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错误列举6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&lt;RETMSG&gt;xxx没有维护对应二级仓库&lt;/RETMSG&gt;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开单科室还没上二级库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错误列举7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&lt;RETMSG&gt;实时退库失败，his未传入供应商ID&lt;/RETMSG&gt;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供应商ID为空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&lt;RETMSG&gt;主码:xxxxx次码:xxxxx库存不足&lt;/RETMSG&gt;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收费的耗材，在物流系统中库存不足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错误列举8</w:t>
            </w:r>
          </w:p>
        </w:tc>
        <w:tc>
          <w:tcPr>
            <w:tcW w:w="4560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 xml:space="preserve">    &lt;RETMSG&gt;根据主条码：xxx 或 收费码:xxx查找不到物品信息&lt;/RETMSG&gt;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&lt;/RESULTS&gt;</w:t>
            </w:r>
          </w:p>
        </w:tc>
        <w:tc>
          <w:tcPr>
            <w:tcW w:w="314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耗材的条码未在系统中做过预入库</w:t>
            </w:r>
          </w:p>
        </w:tc>
      </w:tr>
    </w:tbl>
    <w:p>
      <w:pPr>
        <w:pStyle w:val="4"/>
        <w:numPr>
          <w:ilvl w:val="2"/>
          <w:numId w:val="2"/>
        </w:num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  <w:lang w:val="en-US" w:eastAsia="zh-CN"/>
        </w:rPr>
        <w:t>收费码对照接口</w:t>
      </w:r>
      <w:bookmarkEnd w:id="44"/>
      <w:bookmarkEnd w:id="45"/>
    </w:p>
    <w:p>
      <w:r>
        <w:rPr>
          <w:rFonts w:hint="eastAsia"/>
        </w:rPr>
        <w:t>HIS调用接口，推送物品字典信息及对应收费项目至物流系统，收费项目对照则回填到HIS新版收费项目维护中的对照关系中。</w:t>
      </w:r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参考：</w:t>
      </w:r>
      <w:r>
        <w:fldChar w:fldCharType="begin"/>
      </w:r>
      <w:r>
        <w:instrText xml:space="preserve"> HYPERLINK \l "_调用示例" </w:instrText>
      </w:r>
      <w:r>
        <w:fldChar w:fldCharType="separate"/>
      </w:r>
      <w:r>
        <w:rPr>
          <w:rStyle w:val="23"/>
          <w:rFonts w:hint="eastAsia" w:ascii="SimSun-ExtB" w:hAnsi="SimSun-ExtB" w:eastAsia="SimSun-ExtB" w:cs="SimSun-ExtB"/>
        </w:rPr>
        <w:t>调用示例</w:t>
      </w:r>
      <w:r>
        <w:rPr>
          <w:rStyle w:val="23"/>
          <w:rFonts w:hint="eastAsia" w:ascii="SimSun-ExtB" w:hAnsi="SimSun-ExtB" w:eastAsia="SimSun-ExtB" w:cs="SimSun-ExtB"/>
        </w:rPr>
        <w:fldChar w:fldCharType="end"/>
      </w:r>
    </w:p>
    <w:p/>
    <w:p>
      <w:pPr>
        <w:spacing w:line="360" w:lineRule="auto"/>
      </w:pPr>
      <w:r>
        <w:rPr>
          <w:rFonts w:hint="eastAsia" w:ascii="SimSun-ExtB" w:hAnsi="SimSun-ExtB" w:eastAsia="SimSun-ExtB" w:cs="SimSun-ExtB"/>
          <w:b/>
          <w:bCs/>
          <w:color w:val="000000"/>
        </w:rPr>
        <w:t>A:接口参数</w:t>
      </w:r>
    </w:p>
    <w:tbl>
      <w:tblPr>
        <w:tblStyle w:val="20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523"/>
        <w:gridCol w:w="1054"/>
        <w:gridCol w:w="818"/>
        <w:gridCol w:w="177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参数节点名称</w:t>
            </w:r>
          </w:p>
        </w:tc>
        <w:tc>
          <w:tcPr>
            <w:tcW w:w="2523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说明</w:t>
            </w:r>
          </w:p>
        </w:tc>
        <w:tc>
          <w:tcPr>
            <w:tcW w:w="1054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数据类型</w:t>
            </w:r>
          </w:p>
        </w:tc>
        <w:tc>
          <w:tcPr>
            <w:tcW w:w="818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长度</w:t>
            </w:r>
          </w:p>
        </w:tc>
        <w:tc>
          <w:tcPr>
            <w:tcW w:w="177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NAME定义</w:t>
            </w:r>
          </w:p>
        </w:tc>
        <w:tc>
          <w:tcPr>
            <w:tcW w:w="1983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是否允许为空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5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业务代码</w:t>
            </w:r>
          </w:p>
        </w:tc>
        <w:tc>
          <w:tcPr>
            <w:tcW w:w="1983" w:type="dxa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SERVICE_TYPE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</w:rPr>
              <w:t>HRPT000</w:t>
            </w:r>
            <w:r>
              <w:rPr>
                <w:rFonts w:hint="eastAsia" w:ascii="SimSun-ExtB" w:hAnsi="SimSun-ExtB" w:eastAsia="SimSun-ExtB" w:cs="SimSun-ExtB"/>
                <w:lang w:val="en-US" w:eastAsia="zh-CN"/>
              </w:rPr>
              <w:t>9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SYSCODE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FJPHHIS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10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</w:p>
        </w:tc>
        <w:tc>
          <w:tcPr>
            <w:tcW w:w="1983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5" w:type="dxa"/>
            <w:gridSpan w:val="5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</w:rPr>
              <w:t>业务参数 ARG</w:t>
            </w:r>
          </w:p>
        </w:tc>
        <w:tc>
          <w:tcPr>
            <w:tcW w:w="1983" w:type="dxa"/>
          </w:tcPr>
          <w:p>
            <w:pPr>
              <w:spacing w:line="360" w:lineRule="auto"/>
              <w:jc w:val="center"/>
              <w:rPr>
                <w:rFonts w:hint="eastAsia" w:ascii="SimSun-ExtB" w:hAnsi="SimSun-ExtB" w:eastAsia="SimSun-ExtB" w:cs="SimSun-Ext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收费序号(可以和收费码一样)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cs="SimSun-ExtB" w:eastAsiaTheme="minorEastAsia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SFXH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物品表id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MATERIALS_ID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物品主条码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GOODSBH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收费项目编码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XMBM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收费项目规格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XMGG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收费单价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PRICE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收费项目名称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60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XMMC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8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P</w:t>
            </w:r>
          </w:p>
        </w:tc>
        <w:tc>
          <w:tcPr>
            <w:tcW w:w="252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是否停用（0:启用，1：停用）</w:t>
            </w:r>
          </w:p>
        </w:tc>
        <w:tc>
          <w:tcPr>
            <w:tcW w:w="1054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String</w:t>
            </w:r>
          </w:p>
        </w:tc>
        <w:tc>
          <w:tcPr>
            <w:tcW w:w="818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lang w:val="en-US" w:eastAsia="zh-CN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10</w:t>
            </w:r>
          </w:p>
        </w:tc>
        <w:tc>
          <w:tcPr>
            <w:tcW w:w="177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ISSTOP</w:t>
            </w:r>
          </w:p>
        </w:tc>
        <w:tc>
          <w:tcPr>
            <w:tcW w:w="1983" w:type="dxa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  <w:lang w:val="en-US" w:eastAsia="zh-CN"/>
              </w:rPr>
              <w:t>否</w:t>
            </w:r>
          </w:p>
        </w:tc>
      </w:tr>
    </w:tbl>
    <w:p>
      <w:pPr>
        <w:rPr>
          <w:rFonts w:ascii="SimSun-ExtB" w:hAnsi="SimSun-ExtB" w:eastAsia="SimSun-ExtB" w:cs="SimSun-ExtB"/>
        </w:rPr>
      </w:pPr>
    </w:p>
    <w:p>
      <w:pPr>
        <w:spacing w:line="360" w:lineRule="auto"/>
        <w:rPr>
          <w:rFonts w:ascii="SimSun-ExtB" w:hAnsi="SimSun-ExtB" w:eastAsia="SimSun-ExtB" w:cs="SimSun-ExtB"/>
          <w:b/>
          <w:bCs/>
          <w:color w:val="000000"/>
        </w:rPr>
      </w:pPr>
      <w:r>
        <w:rPr>
          <w:rFonts w:hint="eastAsia" w:ascii="SimSun-ExtB" w:hAnsi="SimSun-ExtB" w:eastAsia="SimSun-ExtB" w:cs="SimSun-ExtB"/>
          <w:b/>
          <w:bCs/>
          <w:color w:val="000000"/>
        </w:rPr>
        <w:t>B：具体返回结果集字段定义</w:t>
      </w:r>
    </w:p>
    <w:tbl>
      <w:tblPr>
        <w:tblStyle w:val="2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2182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  <w:color w:val="000000"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  <w:color w:val="000000"/>
              </w:rPr>
              <w:t>字段名称</w:t>
            </w:r>
          </w:p>
        </w:tc>
        <w:tc>
          <w:tcPr>
            <w:tcW w:w="2182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字段名</w:t>
            </w:r>
          </w:p>
        </w:tc>
        <w:tc>
          <w:tcPr>
            <w:tcW w:w="4165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ascii="SimSun-ExtB" w:hAnsi="SimSun-ExtB" w:eastAsia="SimSun-ExtB" w:cs="SimSun-ExtB"/>
                <w:b/>
                <w:bCs/>
              </w:rPr>
            </w:pPr>
            <w:r>
              <w:rPr>
                <w:rFonts w:hint="eastAsia" w:ascii="SimSun-ExtB" w:hAnsi="SimSun-ExtB" w:eastAsia="SimSun-ExtB" w:cs="SimSun-ExtB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3"/>
          </w:tcPr>
          <w:p>
            <w:pPr>
              <w:spacing w:line="360" w:lineRule="auto"/>
              <w:rPr>
                <w:rFonts w:ascii="SimSun-ExtB" w:hAnsi="SimSun-ExtB" w:eastAsia="SimSun-ExtB" w:cs="SimSun-ExtB"/>
              </w:rPr>
            </w:pPr>
            <w:r>
              <w:rPr>
                <w:rFonts w:hint="eastAsia" w:ascii="SimSun-ExtB" w:hAnsi="SimSun-ExtB" w:eastAsia="SimSun-ExtB" w:cs="SimSun-ExtB"/>
              </w:rPr>
              <w:t>无结果集段，只返回成功失败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lang w:val="en-US" w:eastAsia="zh-CN"/>
              </w:rPr>
              <w:t>成功</w:t>
            </w:r>
            <w:r>
              <w:rPr>
                <w:rFonts w:hint="eastAsia" w:ascii="SimSun-ExtB" w:hAnsi="SimSun-ExtB" w:eastAsia="SimSun-ExtB" w:cs="SimSun-ExtB"/>
                <w:color w:val="0070C0"/>
              </w:rPr>
              <w:t>列举</w:t>
            </w:r>
          </w:p>
        </w:tc>
        <w:tc>
          <w:tcPr>
            <w:tcW w:w="6347" w:type="dxa"/>
            <w:gridSpan w:val="2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&lt;flag&gt;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true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&lt;CODE&gt;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1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&lt;RETMSG&gt;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操作成功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&lt;/RETMSG&gt;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  <w:vAlign w:val="top"/>
          </w:tcPr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70C0"/>
              </w:rPr>
            </w:pPr>
            <w:r>
              <w:rPr>
                <w:rFonts w:hint="eastAsia" w:ascii="SimSun-ExtB" w:hAnsi="SimSun-ExtB" w:eastAsia="SimSun-ExtB" w:cs="SimSun-ExtB"/>
                <w:color w:val="0070C0"/>
              </w:rPr>
              <w:t>错误列举</w:t>
            </w:r>
          </w:p>
        </w:tc>
        <w:tc>
          <w:tcPr>
            <w:tcW w:w="6347" w:type="dxa"/>
            <w:gridSpan w:val="2"/>
            <w:vAlign w:val="top"/>
          </w:tcPr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&lt;RESULTS&gt;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&lt;flag&gt;false&lt;/flag&gt;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&lt;CODE&gt;0&lt;/CODE&gt;</w:t>
            </w:r>
          </w:p>
          <w:p>
            <w:pPr>
              <w:spacing w:line="360" w:lineRule="auto"/>
              <w:rPr>
                <w:rFonts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 xml:space="preserve">    &lt;RETMSG&gt;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  <w:lang w:val="en-US" w:eastAsia="zh-CN"/>
              </w:rPr>
              <w:t>失败原因</w:t>
            </w: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&lt;/RETMSG&gt;</w:t>
            </w:r>
          </w:p>
          <w:p>
            <w:pPr>
              <w:spacing w:line="360" w:lineRule="auto"/>
              <w:rPr>
                <w:rFonts w:hint="eastAsia" w:ascii="SimSun-ExtB" w:hAnsi="SimSun-ExtB" w:eastAsia="SimSun-ExtB" w:cs="SimSun-ExtB"/>
                <w:color w:val="0070C0"/>
                <w:sz w:val="22"/>
              </w:rPr>
            </w:pPr>
            <w:r>
              <w:rPr>
                <w:rFonts w:hint="eastAsia" w:ascii="SimSun-ExtB" w:hAnsi="SimSun-ExtB" w:eastAsia="SimSun-ExtB" w:cs="SimSun-ExtB"/>
                <w:color w:val="0070C0"/>
                <w:sz w:val="22"/>
              </w:rPr>
              <w:t>&lt;/RESULTS&gt;</w:t>
            </w:r>
          </w:p>
        </w:tc>
      </w:tr>
    </w:tbl>
    <w:p>
      <w:pPr>
        <w:rPr>
          <w:rFonts w:ascii="SimSun-ExtB" w:hAnsi="SimSun-ExtB" w:eastAsia="SimSun-ExtB" w:cs="SimSun-ExtB"/>
        </w:rPr>
      </w:pPr>
    </w:p>
    <w:p/>
    <w:p/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46" w:name="_Toc599"/>
      <w:r>
        <w:rPr>
          <w:rFonts w:hint="eastAsia" w:ascii="SimSun-ExtB" w:hAnsi="SimSun-ExtB" w:eastAsia="SimSun-ExtB" w:cs="SimSun-ExtB"/>
        </w:rPr>
        <w:t>对接流程</w:t>
      </w:r>
      <w:bookmarkEnd w:id="46"/>
    </w:p>
    <w:p>
      <w:pPr>
        <w:pStyle w:val="3"/>
        <w:numPr>
          <w:ilvl w:val="1"/>
          <w:numId w:val="2"/>
        </w:numPr>
        <w:ind w:left="575" w:hanging="575"/>
        <w:rPr>
          <w:rFonts w:ascii="SimSun-ExtB" w:hAnsi="SimSun-ExtB" w:eastAsia="SimSun-ExtB" w:cs="SimSun-ExtB"/>
        </w:rPr>
      </w:pPr>
      <w:bookmarkStart w:id="47" w:name="_Toc278"/>
      <w:r>
        <w:rPr>
          <w:rFonts w:hint="eastAsia" w:ascii="SimSun-ExtB" w:hAnsi="SimSun-ExtB" w:eastAsia="SimSun-ExtB" w:cs="SimSun-ExtB"/>
        </w:rPr>
        <w:t>高值实时对接</w:t>
      </w:r>
      <w:bookmarkEnd w:id="47"/>
    </w:p>
    <w:p>
      <w:r>
        <w:rPr>
          <w:rFonts w:hint="eastAsia" w:ascii="SimSun-ExtB" w:hAnsi="SimSun-ExtB" w:eastAsia="SimSun-ExtB" w:cs="SimSun-ExtB"/>
        </w:rPr>
        <w:t>收费：</w:t>
      </w:r>
    </w:p>
    <w:p>
      <w:r>
        <w:rPr>
          <w:rFonts w:hint="eastAsia"/>
        </w:rPr>
        <w:t xml:space="preserve">第一次交互，HIS刷耗材的主条码，调用物流的 </w:t>
      </w:r>
      <w:r>
        <w:fldChar w:fldCharType="begin"/>
      </w:r>
      <w:r>
        <w:instrText xml:space="preserve"> HYPERLINK \l "_根据主条码获取耗材属性" </w:instrText>
      </w:r>
      <w:r>
        <w:fldChar w:fldCharType="separate"/>
      </w:r>
      <w:r>
        <w:rPr>
          <w:rStyle w:val="23"/>
          <w:rFonts w:hint="eastAsia"/>
        </w:rPr>
        <w:t>耗材属性接口</w:t>
      </w:r>
      <w:r>
        <w:rPr>
          <w:rStyle w:val="23"/>
          <w:rFonts w:hint="eastAsia"/>
        </w:rPr>
        <w:fldChar w:fldCharType="end"/>
      </w:r>
      <w:r>
        <w:rPr>
          <w:rFonts w:hint="eastAsia"/>
        </w:rPr>
        <w:t>，如果是主次条码合并在一起的情况，接口会返回拆分好的主、次条码，具体格式见接口详细说明。</w:t>
      </w:r>
    </w:p>
    <w:p>
      <w:r>
        <w:rPr>
          <w:rFonts w:hint="eastAsia"/>
        </w:rPr>
        <w:t xml:space="preserve">在HIS刷完次条码后，进行第二次交互，调用 </w:t>
      </w:r>
      <w:r>
        <w:fldChar w:fldCharType="begin"/>
      </w:r>
      <w:r>
        <w:instrText xml:space="preserve"> HYPERLINK \l "_库存查询" </w:instrText>
      </w:r>
      <w:r>
        <w:fldChar w:fldCharType="separate"/>
      </w:r>
      <w:r>
        <w:rPr>
          <w:rStyle w:val="24"/>
          <w:rFonts w:hint="eastAsia"/>
        </w:rPr>
        <w:t>库存查询接口</w:t>
      </w:r>
      <w:r>
        <w:rPr>
          <w:rStyle w:val="24"/>
          <w:rFonts w:hint="eastAsia"/>
        </w:rPr>
        <w:fldChar w:fldCharType="end"/>
      </w:r>
      <w:r>
        <w:rPr>
          <w:rFonts w:hint="eastAsia"/>
        </w:rPr>
        <w:t xml:space="preserve"> ，返回耗材的库存信息及耗材对应的收费码</w:t>
      </w:r>
    </w:p>
    <w:p>
      <w:r>
        <w:rPr>
          <w:rFonts w:hint="eastAsia"/>
        </w:rPr>
        <w:t xml:space="preserve">HIS在进行医嘱开单时，进行第三次交互，调用 </w:t>
      </w:r>
      <w:r>
        <w:fldChar w:fldCharType="begin"/>
      </w:r>
      <w:r>
        <w:instrText xml:space="preserve"> HYPERLINK \l "_高值库存实时出库接口" </w:instrText>
      </w:r>
      <w:r>
        <w:fldChar w:fldCharType="separate"/>
      </w:r>
      <w:r>
        <w:rPr>
          <w:rStyle w:val="23"/>
          <w:rFonts w:hint="eastAsia"/>
        </w:rPr>
        <w:t>实时出库接口</w:t>
      </w:r>
      <w:r>
        <w:rPr>
          <w:rStyle w:val="23"/>
          <w:rFonts w:hint="eastAsia"/>
        </w:rPr>
        <w:fldChar w:fldCharType="end"/>
      </w:r>
      <w:r>
        <w:rPr>
          <w:rFonts w:hint="eastAsia"/>
        </w:rPr>
        <w:t>，传入病人、耗材信息，HRP系统进行扣库存操作，返回成功或者失败的交互结果。</w:t>
      </w:r>
    </w:p>
    <w:p/>
    <w:p>
      <w:r>
        <w:rPr>
          <w:rFonts w:hint="eastAsia"/>
        </w:rPr>
        <w:t>退费：</w:t>
      </w:r>
    </w:p>
    <w:p>
      <w:r>
        <w:rPr>
          <w:rFonts w:hint="eastAsia"/>
        </w:rPr>
        <w:t>如果收费时，HIS有保存耗材信息数据，可以直接进行第三次交互：</w:t>
      </w:r>
      <w:r>
        <w:fldChar w:fldCharType="begin"/>
      </w:r>
      <w:r>
        <w:instrText xml:space="preserve"> HYPERLINK \l "_高值库存实时退库接口" </w:instrText>
      </w:r>
      <w:r>
        <w:fldChar w:fldCharType="separate"/>
      </w:r>
      <w:r>
        <w:rPr>
          <w:rStyle w:val="24"/>
          <w:rFonts w:hint="eastAsia"/>
        </w:rPr>
        <w:t>实时退费</w:t>
      </w:r>
      <w:r>
        <w:rPr>
          <w:rStyle w:val="24"/>
          <w:rFonts w:hint="eastAsia"/>
        </w:rPr>
        <w:fldChar w:fldCharType="end"/>
      </w:r>
    </w:p>
    <w:p/>
    <w:p>
      <w:r>
        <w:rPr>
          <w:rFonts w:hint="eastAsia"/>
        </w:rPr>
        <w:t>交互的时序图如下：</w:t>
      </w:r>
    </w:p>
    <w:bookmarkEnd w:id="11"/>
    <w:tbl>
      <w:tblPr>
        <w:tblStyle w:val="21"/>
        <w:tblW w:w="907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3024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023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  <w:t>角色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  <w:t>交易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vertAlign w:val="baseline"/>
                <w:lang w:val="en-US" w:eastAsia="zh-CN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restart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HIS收费系统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查询耗材信息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查询库存信息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调用实时出库接口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调用实时退库接口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restart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HRP接口服务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返回耗材信息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返回库存信息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返回实时出库结果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返回实时退库结果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HRP业务逻辑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default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出库、退库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3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HRP数据存储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存储数据</w:t>
            </w:r>
          </w:p>
        </w:tc>
        <w:tc>
          <w:tcPr>
            <w:tcW w:w="302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vertAlign w:val="baseline"/>
                <w:lang w:val="en-US" w:eastAsia="zh-CN"/>
              </w:rPr>
              <w:t>应有</w:t>
            </w:r>
          </w:p>
        </w:tc>
      </w:tr>
    </w:tbl>
    <w:p>
      <w:pPr>
        <w:rPr>
          <w:rFonts w:hint="eastAsia" w:ascii="新宋体" w:hAnsi="新宋体" w:eastAsia="新宋体" w:cs="新宋体"/>
          <w:lang w:val="en-US" w:eastAsia="zh-CN"/>
        </w:rPr>
      </w:pPr>
    </w:p>
    <w:p>
      <w:pPr>
        <w:pStyle w:val="5"/>
        <w:tabs>
          <w:tab w:val="left" w:pos="0"/>
        </w:tabs>
        <w:rPr>
          <w:rFonts w:hint="eastAsia" w:ascii="新宋体" w:hAnsi="新宋体" w:eastAsia="新宋体" w:cs="新宋体"/>
          <w:b/>
          <w:lang w:val="en-US" w:eastAsia="zh-CN"/>
        </w:rPr>
      </w:pPr>
      <w:bookmarkStart w:id="48" w:name="_Toc8735"/>
      <w:r>
        <w:rPr>
          <w:rFonts w:hint="eastAsia" w:ascii="新宋体" w:hAnsi="新宋体" w:eastAsia="新宋体" w:cs="新宋体"/>
          <w:b/>
          <w:lang w:val="en-US" w:eastAsia="zh-CN"/>
        </w:rPr>
        <w:t>交易流程</w:t>
      </w:r>
      <w:bookmarkEnd w:id="48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收费：</w:t>
      </w:r>
    </w:p>
    <w:p>
      <w:r>
        <w:drawing>
          <wp:inline distT="0" distB="0" distL="114300" distR="114300">
            <wp:extent cx="5267325" cy="2557780"/>
            <wp:effectExtent l="0" t="0" r="3175" b="762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退费: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536825"/>
            <wp:effectExtent l="0" t="0" r="12065" b="3175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高值实时对接的基本流程为：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——HIS系统刷主条码查询耗材信息、向HRP接口服务发起请求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——HRP接口服务端验证数据的准确性，根据主条码返回耗材信息。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——HIS系统刷次条码查询库存信息、向HRP接口服务发起请求。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——HRP接口服务端验证数据的准确性，根据主条码、次条码查询库存信息，返回结果给HIS。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——HIS系统进行收费操作、向HRP接口服务发起请求。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——HRP接口服务端验证耗材信息、病人信息，判断库存，扣库存，生成出库单，返回结果给HIS。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——HIS系统进行退费费操作、向HRP接口服务发起请求。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——HRP接口服务端验证耗材信息、病人信息，判断是否允许退费，加库存，生成退费单，返回结果给HIS。</w:t>
      </w:r>
    </w:p>
    <w:p/>
    <w:p/>
    <w:p>
      <w:pPr>
        <w:rPr>
          <w:rFonts w:ascii="SimSun-ExtB" w:hAnsi="SimSun-ExtB" w:eastAsia="SimSun-ExtB" w:cs="SimSun-ExtB"/>
        </w:rPr>
      </w:pPr>
    </w:p>
    <w:p>
      <w:pPr>
        <w:pStyle w:val="2"/>
        <w:numPr>
          <w:ilvl w:val="0"/>
          <w:numId w:val="2"/>
        </w:numPr>
        <w:rPr>
          <w:rFonts w:ascii="SimSun-ExtB" w:hAnsi="SimSun-ExtB" w:eastAsia="SimSun-ExtB" w:cs="SimSun-ExtB"/>
        </w:rPr>
      </w:pPr>
      <w:bookmarkStart w:id="49" w:name="_Toc5799"/>
      <w:r>
        <w:rPr>
          <w:rFonts w:hint="eastAsia" w:ascii="SimSun-ExtB" w:hAnsi="SimSun-ExtB" w:eastAsia="SimSun-ExtB" w:cs="SimSun-ExtB"/>
        </w:rPr>
        <w:t>涉及改造</w:t>
      </w:r>
      <w:bookmarkEnd w:id="49"/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50" w:name="_Toc25565"/>
      <w:r>
        <w:rPr>
          <w:rFonts w:hint="eastAsia" w:ascii="SimSun-ExtB" w:hAnsi="SimSun-ExtB" w:eastAsia="SimSun-ExtB" w:cs="SimSun-ExtB"/>
        </w:rPr>
        <w:t>HIS</w:t>
      </w:r>
      <w:bookmarkEnd w:id="50"/>
    </w:p>
    <w:p>
      <w:pPr>
        <w:ind w:left="425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按接口规范要求提供视图，还需要在住院、护士工作站等收费模块进行相应的功能改造：</w:t>
      </w:r>
    </w:p>
    <w:p>
      <w:pPr>
        <w:pStyle w:val="32"/>
        <w:numPr>
          <w:ilvl w:val="0"/>
          <w:numId w:val="8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支持通过刷高值耗材的主、次条码确认高值耗材，并能自动带出对应的收费项目；</w:t>
      </w:r>
    </w:p>
    <w:p>
      <w:pPr>
        <w:pStyle w:val="32"/>
        <w:numPr>
          <w:ilvl w:val="0"/>
          <w:numId w:val="8"/>
        </w:numPr>
        <w:ind w:firstLineChars="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高值耗材刷条码的交互改造；</w:t>
      </w:r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51" w:name="_Toc9921"/>
      <w:r>
        <w:rPr>
          <w:rFonts w:hint="eastAsia" w:ascii="SimSun-ExtB" w:hAnsi="SimSun-ExtB" w:eastAsia="SimSun-ExtB" w:cs="SimSun-ExtB"/>
        </w:rPr>
        <w:t>HRP</w:t>
      </w:r>
      <w:bookmarkEnd w:id="51"/>
    </w:p>
    <w:p>
      <w:pPr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详见HRP技术方案书</w:t>
      </w:r>
    </w:p>
    <w:p>
      <w:pPr>
        <w:pStyle w:val="3"/>
        <w:numPr>
          <w:ilvl w:val="1"/>
          <w:numId w:val="2"/>
        </w:numPr>
        <w:rPr>
          <w:rFonts w:ascii="SimSun-ExtB" w:hAnsi="SimSun-ExtB" w:eastAsia="SimSun-ExtB" w:cs="SimSun-ExtB"/>
        </w:rPr>
      </w:pPr>
      <w:bookmarkStart w:id="52" w:name="_Toc7602"/>
      <w:r>
        <w:rPr>
          <w:rFonts w:hint="eastAsia" w:ascii="SimSun-ExtB" w:hAnsi="SimSun-ExtB" w:eastAsia="SimSun-ExtB" w:cs="SimSun-ExtB"/>
        </w:rPr>
        <w:t>医院需要做的梳理工作</w:t>
      </w:r>
      <w:bookmarkEnd w:id="52"/>
    </w:p>
    <w:p>
      <w:pPr>
        <w:spacing w:line="360" w:lineRule="auto"/>
        <w:ind w:firstLine="420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从HIS现有的收费项目中梳理出耗材类的收费项，并整理对应的耗材，为了规范，高值耗材需要做到收费项与耗材（不同规格）的一一对应，普通耗材根据管理需要确定是否一一对应；</w:t>
      </w:r>
    </w:p>
    <w:p>
      <w:pPr>
        <w:spacing w:line="360" w:lineRule="auto"/>
        <w:rPr>
          <w:rFonts w:ascii="SimSun-ExtB" w:hAnsi="SimSun-ExtB" w:eastAsia="SimSun-ExtB" w:cs="SimSun-ExtB"/>
        </w:rPr>
      </w:pPr>
      <w:r>
        <w:rPr>
          <w:rFonts w:hint="eastAsia" w:ascii="SimSun-ExtB" w:hAnsi="SimSun-ExtB" w:eastAsia="SimSun-ExtB" w:cs="SimSun-ExtB"/>
        </w:rPr>
        <w:t>具体工作如下：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梳理收费项目与耗材的对应关系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梳理收费项目医保相关信息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梳理收费项目变动对HIS影响，比如组套；如果原来存在套收的情况，还需要具体再分析，进行收费项目的拆分；</w:t>
      </w:r>
    </w:p>
    <w:p>
      <w:pPr>
        <w:pStyle w:val="34"/>
        <w:numPr>
          <w:ilvl w:val="0"/>
          <w:numId w:val="9"/>
        </w:numPr>
        <w:spacing w:line="360" w:lineRule="auto"/>
        <w:ind w:firstLineChars="0"/>
        <w:rPr>
          <w:rFonts w:ascii="SimSun-ExtB" w:hAnsi="SimSun-ExtB" w:eastAsia="SimSun-ExtB" w:cs="SimSun-ExtB"/>
          <w:sz w:val="24"/>
        </w:rPr>
      </w:pPr>
      <w:r>
        <w:rPr>
          <w:rFonts w:hint="eastAsia" w:ascii="SimSun-ExtB" w:hAnsi="SimSun-ExtB" w:eastAsia="SimSun-ExtB" w:cs="SimSun-ExtB"/>
          <w:sz w:val="24"/>
        </w:rPr>
        <w:t>规则：当启用新耗材或耗材更换了新的厂家时，需要使用新的收费项目，且新收费项目对应到新耗材，并在适当时停用旧耗材旧收费项目；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rFonts w:asciiTheme="minorEastAsia" w:hAnsiTheme="minorEastAsia"/>
        <w:b/>
        <w:sz w:val="24"/>
        <w:szCs w:val="24"/>
      </w:rPr>
      <w:fldChar w:fldCharType="begin"/>
    </w:r>
    <w:r>
      <w:rPr>
        <w:rFonts w:asciiTheme="minorEastAsia" w:hAnsiTheme="minorEastAsia"/>
        <w:b/>
      </w:rPr>
      <w:instrText xml:space="preserve">PAGE</w:instrText>
    </w:r>
    <w:r>
      <w:rPr>
        <w:rFonts w:asciiTheme="minorEastAsia" w:hAnsiTheme="minorEastAsia"/>
        <w:b/>
        <w:sz w:val="24"/>
        <w:szCs w:val="24"/>
      </w:rPr>
      <w:fldChar w:fldCharType="separate"/>
    </w:r>
    <w:r>
      <w:rPr>
        <w:rFonts w:asciiTheme="minorEastAsia" w:hAnsiTheme="minorEastAsia"/>
        <w:b/>
      </w:rPr>
      <w:t>45</w:t>
    </w:r>
    <w:r>
      <w:rPr>
        <w:rFonts w:asciiTheme="minorEastAsia" w:hAnsiTheme="minorEastAsia"/>
        <w:b/>
        <w:sz w:val="24"/>
        <w:szCs w:val="24"/>
      </w:rPr>
      <w:fldChar w:fldCharType="end"/>
    </w:r>
    <w:r>
      <w:rPr>
        <w:rFonts w:asciiTheme="minorEastAsia" w:hAnsiTheme="minorEastAsia"/>
        <w:lang w:val="zh-CN"/>
      </w:rPr>
      <w:t xml:space="preserve"> / </w:t>
    </w:r>
    <w:r>
      <w:rPr>
        <w:rFonts w:hint="eastAsia" w:asciiTheme="minorEastAsia" w:hAnsiTheme="minorEastAsia"/>
        <w:b/>
      </w:rPr>
      <w:t>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A0E77"/>
    <w:multiLevelType w:val="multilevel"/>
    <w:tmpl w:val="167A0E77"/>
    <w:lvl w:ilvl="0" w:tentative="0">
      <w:start w:val="1"/>
      <w:numFmt w:val="bullet"/>
      <w:lvlText w:val="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">
    <w:nsid w:val="28045771"/>
    <w:multiLevelType w:val="multilevel"/>
    <w:tmpl w:val="28045771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>
    <w:nsid w:val="418A10D3"/>
    <w:multiLevelType w:val="multilevel"/>
    <w:tmpl w:val="418A10D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C9118D5"/>
    <w:multiLevelType w:val="multilevel"/>
    <w:tmpl w:val="4C9118D5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598A51FF"/>
    <w:multiLevelType w:val="multilevel"/>
    <w:tmpl w:val="598A51FF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5A67F771"/>
    <w:multiLevelType w:val="multilevel"/>
    <w:tmpl w:val="5A67F771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5AC31D11"/>
    <w:multiLevelType w:val="singleLevel"/>
    <w:tmpl w:val="5AC31D1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">
    <w:nsid w:val="6D6C1E19"/>
    <w:multiLevelType w:val="multilevel"/>
    <w:tmpl w:val="6D6C1E19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7F7E6216"/>
    <w:multiLevelType w:val="multilevel"/>
    <w:tmpl w:val="7F7E6216"/>
    <w:lvl w:ilvl="0" w:tentative="0">
      <w:start w:val="1"/>
      <w:numFmt w:val="bullet"/>
      <w:lvlText w:val=""/>
      <w:lvlJc w:val="left"/>
      <w:pPr>
        <w:ind w:left="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3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5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7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9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1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3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5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78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M2FjZjlkZGRlYTUxNjRhOGQ0Yjc3ZDUzOWQ0MmEifQ=="/>
  </w:docVars>
  <w:rsids>
    <w:rsidRoot w:val="00172A27"/>
    <w:rsid w:val="00004052"/>
    <w:rsid w:val="00013D5B"/>
    <w:rsid w:val="00056679"/>
    <w:rsid w:val="00072372"/>
    <w:rsid w:val="000811AD"/>
    <w:rsid w:val="00082777"/>
    <w:rsid w:val="000A16FD"/>
    <w:rsid w:val="000C4B31"/>
    <w:rsid w:val="000D2CFC"/>
    <w:rsid w:val="00117694"/>
    <w:rsid w:val="001265FD"/>
    <w:rsid w:val="00131C1B"/>
    <w:rsid w:val="001324D7"/>
    <w:rsid w:val="001727A4"/>
    <w:rsid w:val="00172A27"/>
    <w:rsid w:val="00183137"/>
    <w:rsid w:val="001B4D98"/>
    <w:rsid w:val="001C2A8C"/>
    <w:rsid w:val="001E5A75"/>
    <w:rsid w:val="00230327"/>
    <w:rsid w:val="00240675"/>
    <w:rsid w:val="00250362"/>
    <w:rsid w:val="0025194E"/>
    <w:rsid w:val="002718E4"/>
    <w:rsid w:val="002833FF"/>
    <w:rsid w:val="002A3398"/>
    <w:rsid w:val="002B6D11"/>
    <w:rsid w:val="002E1792"/>
    <w:rsid w:val="002E1FA5"/>
    <w:rsid w:val="003006D0"/>
    <w:rsid w:val="00320EA1"/>
    <w:rsid w:val="00322F75"/>
    <w:rsid w:val="0032708B"/>
    <w:rsid w:val="00327C75"/>
    <w:rsid w:val="003314E1"/>
    <w:rsid w:val="0034173A"/>
    <w:rsid w:val="00385D7C"/>
    <w:rsid w:val="003C2C04"/>
    <w:rsid w:val="003D7B8B"/>
    <w:rsid w:val="004077C2"/>
    <w:rsid w:val="00420127"/>
    <w:rsid w:val="00432AC8"/>
    <w:rsid w:val="00454FD6"/>
    <w:rsid w:val="00464012"/>
    <w:rsid w:val="00491772"/>
    <w:rsid w:val="004D40A8"/>
    <w:rsid w:val="004D670F"/>
    <w:rsid w:val="004F1682"/>
    <w:rsid w:val="0050132B"/>
    <w:rsid w:val="005153BD"/>
    <w:rsid w:val="00517E1E"/>
    <w:rsid w:val="0052103E"/>
    <w:rsid w:val="005210D0"/>
    <w:rsid w:val="00522B88"/>
    <w:rsid w:val="005470A4"/>
    <w:rsid w:val="00553724"/>
    <w:rsid w:val="00554282"/>
    <w:rsid w:val="0056087F"/>
    <w:rsid w:val="00565B9D"/>
    <w:rsid w:val="00570C1C"/>
    <w:rsid w:val="005A2D1A"/>
    <w:rsid w:val="005F6ED8"/>
    <w:rsid w:val="005F742C"/>
    <w:rsid w:val="0061436F"/>
    <w:rsid w:val="00624745"/>
    <w:rsid w:val="00655A78"/>
    <w:rsid w:val="00670884"/>
    <w:rsid w:val="00675FFE"/>
    <w:rsid w:val="006B0738"/>
    <w:rsid w:val="006B50F8"/>
    <w:rsid w:val="006E02DA"/>
    <w:rsid w:val="006E46AA"/>
    <w:rsid w:val="00737A9F"/>
    <w:rsid w:val="007459E5"/>
    <w:rsid w:val="007A3A3F"/>
    <w:rsid w:val="007B006B"/>
    <w:rsid w:val="007B616E"/>
    <w:rsid w:val="007C60C5"/>
    <w:rsid w:val="0081714C"/>
    <w:rsid w:val="00820AAC"/>
    <w:rsid w:val="00871091"/>
    <w:rsid w:val="008732EF"/>
    <w:rsid w:val="00894397"/>
    <w:rsid w:val="008962A6"/>
    <w:rsid w:val="008A4F8E"/>
    <w:rsid w:val="008A7EA7"/>
    <w:rsid w:val="008B68DF"/>
    <w:rsid w:val="008D3AA4"/>
    <w:rsid w:val="008D448C"/>
    <w:rsid w:val="008F2F99"/>
    <w:rsid w:val="00900E4E"/>
    <w:rsid w:val="00922E79"/>
    <w:rsid w:val="00933BFB"/>
    <w:rsid w:val="009367DC"/>
    <w:rsid w:val="009431A7"/>
    <w:rsid w:val="00961117"/>
    <w:rsid w:val="009627E1"/>
    <w:rsid w:val="0099545D"/>
    <w:rsid w:val="00996AC8"/>
    <w:rsid w:val="009A4229"/>
    <w:rsid w:val="009C3FAA"/>
    <w:rsid w:val="009D64C0"/>
    <w:rsid w:val="009E2B1C"/>
    <w:rsid w:val="00A048A8"/>
    <w:rsid w:val="00A15B09"/>
    <w:rsid w:val="00A369B0"/>
    <w:rsid w:val="00A77AF5"/>
    <w:rsid w:val="00A82B2F"/>
    <w:rsid w:val="00A84943"/>
    <w:rsid w:val="00AB7EF8"/>
    <w:rsid w:val="00AC1294"/>
    <w:rsid w:val="00AC3A97"/>
    <w:rsid w:val="00AE7246"/>
    <w:rsid w:val="00AF6FE8"/>
    <w:rsid w:val="00B20DDD"/>
    <w:rsid w:val="00B22A63"/>
    <w:rsid w:val="00B30CC7"/>
    <w:rsid w:val="00B4639A"/>
    <w:rsid w:val="00B60E9A"/>
    <w:rsid w:val="00B80348"/>
    <w:rsid w:val="00B84CFF"/>
    <w:rsid w:val="00B93F92"/>
    <w:rsid w:val="00B95869"/>
    <w:rsid w:val="00BB3EF9"/>
    <w:rsid w:val="00BC427D"/>
    <w:rsid w:val="00BE3242"/>
    <w:rsid w:val="00BF44CD"/>
    <w:rsid w:val="00C1142F"/>
    <w:rsid w:val="00C15378"/>
    <w:rsid w:val="00C20A01"/>
    <w:rsid w:val="00C35705"/>
    <w:rsid w:val="00C41977"/>
    <w:rsid w:val="00C46370"/>
    <w:rsid w:val="00C46D2F"/>
    <w:rsid w:val="00CB354A"/>
    <w:rsid w:val="00D313DB"/>
    <w:rsid w:val="00D616D0"/>
    <w:rsid w:val="00D63B7C"/>
    <w:rsid w:val="00D84299"/>
    <w:rsid w:val="00D87019"/>
    <w:rsid w:val="00DA7208"/>
    <w:rsid w:val="00DB0C52"/>
    <w:rsid w:val="00DB292D"/>
    <w:rsid w:val="00DB79AB"/>
    <w:rsid w:val="00DD40E8"/>
    <w:rsid w:val="00DE27EE"/>
    <w:rsid w:val="00E05F1D"/>
    <w:rsid w:val="00E173F5"/>
    <w:rsid w:val="00E451C9"/>
    <w:rsid w:val="00E50B9C"/>
    <w:rsid w:val="00E53D2F"/>
    <w:rsid w:val="00E73AF8"/>
    <w:rsid w:val="00E935DB"/>
    <w:rsid w:val="00E9422D"/>
    <w:rsid w:val="00ED761E"/>
    <w:rsid w:val="00EF2F3F"/>
    <w:rsid w:val="00F005D1"/>
    <w:rsid w:val="00F14796"/>
    <w:rsid w:val="00F1652F"/>
    <w:rsid w:val="00F32011"/>
    <w:rsid w:val="00F4357C"/>
    <w:rsid w:val="00F571F9"/>
    <w:rsid w:val="00F929A8"/>
    <w:rsid w:val="00FD028C"/>
    <w:rsid w:val="00FE25A1"/>
    <w:rsid w:val="00FF3635"/>
    <w:rsid w:val="014F02E5"/>
    <w:rsid w:val="016A13B1"/>
    <w:rsid w:val="016C09AA"/>
    <w:rsid w:val="01AD7C67"/>
    <w:rsid w:val="01BB19A5"/>
    <w:rsid w:val="01F9096F"/>
    <w:rsid w:val="02027320"/>
    <w:rsid w:val="02110EFE"/>
    <w:rsid w:val="021365B2"/>
    <w:rsid w:val="02510237"/>
    <w:rsid w:val="029B2850"/>
    <w:rsid w:val="02AA1D9F"/>
    <w:rsid w:val="02CA07F9"/>
    <w:rsid w:val="02E50597"/>
    <w:rsid w:val="02FE2250"/>
    <w:rsid w:val="030B0310"/>
    <w:rsid w:val="031A195C"/>
    <w:rsid w:val="03204629"/>
    <w:rsid w:val="03314448"/>
    <w:rsid w:val="034444CD"/>
    <w:rsid w:val="037447FE"/>
    <w:rsid w:val="03BE4F00"/>
    <w:rsid w:val="03C50A2F"/>
    <w:rsid w:val="03CE05FF"/>
    <w:rsid w:val="03E506FC"/>
    <w:rsid w:val="03F263FE"/>
    <w:rsid w:val="041D1065"/>
    <w:rsid w:val="04780001"/>
    <w:rsid w:val="049D45F7"/>
    <w:rsid w:val="04A823FA"/>
    <w:rsid w:val="04BA2414"/>
    <w:rsid w:val="04EA4BA6"/>
    <w:rsid w:val="050625B4"/>
    <w:rsid w:val="05085C37"/>
    <w:rsid w:val="05280A8E"/>
    <w:rsid w:val="05283C7B"/>
    <w:rsid w:val="05597A8E"/>
    <w:rsid w:val="05725D7A"/>
    <w:rsid w:val="063145FB"/>
    <w:rsid w:val="06474395"/>
    <w:rsid w:val="06505E52"/>
    <w:rsid w:val="0672337C"/>
    <w:rsid w:val="069B064C"/>
    <w:rsid w:val="06B34630"/>
    <w:rsid w:val="06CC1837"/>
    <w:rsid w:val="070D6D82"/>
    <w:rsid w:val="07150295"/>
    <w:rsid w:val="073B3D90"/>
    <w:rsid w:val="077E6EEC"/>
    <w:rsid w:val="079E7B71"/>
    <w:rsid w:val="07B24418"/>
    <w:rsid w:val="07C91A73"/>
    <w:rsid w:val="080506E0"/>
    <w:rsid w:val="08191E4D"/>
    <w:rsid w:val="08724B0C"/>
    <w:rsid w:val="08795644"/>
    <w:rsid w:val="088F3DA4"/>
    <w:rsid w:val="08910339"/>
    <w:rsid w:val="0896371A"/>
    <w:rsid w:val="094750D7"/>
    <w:rsid w:val="09666D2D"/>
    <w:rsid w:val="096E4999"/>
    <w:rsid w:val="09873C20"/>
    <w:rsid w:val="099F1B18"/>
    <w:rsid w:val="09AB561D"/>
    <w:rsid w:val="09BD363D"/>
    <w:rsid w:val="09C51166"/>
    <w:rsid w:val="0A4124E7"/>
    <w:rsid w:val="0A474CF7"/>
    <w:rsid w:val="0A4D0BAC"/>
    <w:rsid w:val="0A637095"/>
    <w:rsid w:val="0A702FE1"/>
    <w:rsid w:val="0A7C4BF3"/>
    <w:rsid w:val="0AAA6709"/>
    <w:rsid w:val="0AB67875"/>
    <w:rsid w:val="0AC714A1"/>
    <w:rsid w:val="0AE10286"/>
    <w:rsid w:val="0B097183"/>
    <w:rsid w:val="0B1A4345"/>
    <w:rsid w:val="0B2A222C"/>
    <w:rsid w:val="0B4E7A07"/>
    <w:rsid w:val="0B7E2199"/>
    <w:rsid w:val="0B9643AA"/>
    <w:rsid w:val="0BB40235"/>
    <w:rsid w:val="0BBC139C"/>
    <w:rsid w:val="0BF0725B"/>
    <w:rsid w:val="0C017B45"/>
    <w:rsid w:val="0C0407FB"/>
    <w:rsid w:val="0C5B1ECF"/>
    <w:rsid w:val="0CE42B72"/>
    <w:rsid w:val="0CF047F9"/>
    <w:rsid w:val="0D6E3C19"/>
    <w:rsid w:val="0D77066D"/>
    <w:rsid w:val="0D7B5EAD"/>
    <w:rsid w:val="0DDA2BBE"/>
    <w:rsid w:val="0E187C35"/>
    <w:rsid w:val="0E2A2387"/>
    <w:rsid w:val="0E306040"/>
    <w:rsid w:val="0E337B47"/>
    <w:rsid w:val="0E62684D"/>
    <w:rsid w:val="0E957D38"/>
    <w:rsid w:val="0EC1475C"/>
    <w:rsid w:val="0F050BC7"/>
    <w:rsid w:val="0F1A2C62"/>
    <w:rsid w:val="0F4C19B9"/>
    <w:rsid w:val="0F5310FC"/>
    <w:rsid w:val="0F554971"/>
    <w:rsid w:val="0F8A6DC3"/>
    <w:rsid w:val="0F9F0D2F"/>
    <w:rsid w:val="0FAF1829"/>
    <w:rsid w:val="0FC47023"/>
    <w:rsid w:val="0FCB6C00"/>
    <w:rsid w:val="0FCF7A4F"/>
    <w:rsid w:val="100278D0"/>
    <w:rsid w:val="103739E8"/>
    <w:rsid w:val="105E6925"/>
    <w:rsid w:val="10A4116A"/>
    <w:rsid w:val="10BC0042"/>
    <w:rsid w:val="10D10797"/>
    <w:rsid w:val="10E202FD"/>
    <w:rsid w:val="10F54E3A"/>
    <w:rsid w:val="11023241"/>
    <w:rsid w:val="11091506"/>
    <w:rsid w:val="113A444C"/>
    <w:rsid w:val="115625F0"/>
    <w:rsid w:val="11757429"/>
    <w:rsid w:val="117F5A05"/>
    <w:rsid w:val="1180403B"/>
    <w:rsid w:val="1184610A"/>
    <w:rsid w:val="119A4598"/>
    <w:rsid w:val="11AF121C"/>
    <w:rsid w:val="11DD4AEB"/>
    <w:rsid w:val="11F551F1"/>
    <w:rsid w:val="120A6786"/>
    <w:rsid w:val="1216771F"/>
    <w:rsid w:val="123D1A42"/>
    <w:rsid w:val="12444113"/>
    <w:rsid w:val="12A32FA8"/>
    <w:rsid w:val="12BC7D57"/>
    <w:rsid w:val="12C85F38"/>
    <w:rsid w:val="12E84C4A"/>
    <w:rsid w:val="12F01AB5"/>
    <w:rsid w:val="12F0652C"/>
    <w:rsid w:val="133700C4"/>
    <w:rsid w:val="13497EFE"/>
    <w:rsid w:val="139A09F9"/>
    <w:rsid w:val="13C63D9C"/>
    <w:rsid w:val="13CA78FB"/>
    <w:rsid w:val="13D35EB5"/>
    <w:rsid w:val="13FE0CC6"/>
    <w:rsid w:val="141D745B"/>
    <w:rsid w:val="143E0C02"/>
    <w:rsid w:val="143E5A7B"/>
    <w:rsid w:val="143F3FEB"/>
    <w:rsid w:val="145C279E"/>
    <w:rsid w:val="14613ADF"/>
    <w:rsid w:val="14B63893"/>
    <w:rsid w:val="15360D46"/>
    <w:rsid w:val="15415074"/>
    <w:rsid w:val="15677AC4"/>
    <w:rsid w:val="159E53F9"/>
    <w:rsid w:val="159E6797"/>
    <w:rsid w:val="15E83210"/>
    <w:rsid w:val="1608397E"/>
    <w:rsid w:val="164A7D3E"/>
    <w:rsid w:val="167560BD"/>
    <w:rsid w:val="1681450B"/>
    <w:rsid w:val="1682368F"/>
    <w:rsid w:val="16AB2290"/>
    <w:rsid w:val="16F46EA0"/>
    <w:rsid w:val="17222896"/>
    <w:rsid w:val="17326F02"/>
    <w:rsid w:val="173C46FD"/>
    <w:rsid w:val="174D5ED5"/>
    <w:rsid w:val="17701183"/>
    <w:rsid w:val="17A64B4E"/>
    <w:rsid w:val="17E83514"/>
    <w:rsid w:val="17E8576E"/>
    <w:rsid w:val="17FC0ECE"/>
    <w:rsid w:val="180303AA"/>
    <w:rsid w:val="183417DB"/>
    <w:rsid w:val="184B600B"/>
    <w:rsid w:val="184E5320"/>
    <w:rsid w:val="1873762B"/>
    <w:rsid w:val="18BE612E"/>
    <w:rsid w:val="18CA5B2A"/>
    <w:rsid w:val="18EE519B"/>
    <w:rsid w:val="1915347F"/>
    <w:rsid w:val="19655ACA"/>
    <w:rsid w:val="19850D46"/>
    <w:rsid w:val="19944F76"/>
    <w:rsid w:val="19947EAD"/>
    <w:rsid w:val="19A6240E"/>
    <w:rsid w:val="19B27EC9"/>
    <w:rsid w:val="19ED4E4B"/>
    <w:rsid w:val="1A092BB7"/>
    <w:rsid w:val="1A254CDA"/>
    <w:rsid w:val="1A271879"/>
    <w:rsid w:val="1A3402D5"/>
    <w:rsid w:val="1A6C6810"/>
    <w:rsid w:val="1A7E53A2"/>
    <w:rsid w:val="1A9365FE"/>
    <w:rsid w:val="1A954493"/>
    <w:rsid w:val="1ADE1A51"/>
    <w:rsid w:val="1B5F0175"/>
    <w:rsid w:val="1B692043"/>
    <w:rsid w:val="1B6B31EB"/>
    <w:rsid w:val="1BA52CD3"/>
    <w:rsid w:val="1C0D294B"/>
    <w:rsid w:val="1C4B5B45"/>
    <w:rsid w:val="1C594F7A"/>
    <w:rsid w:val="1C6D548F"/>
    <w:rsid w:val="1C8E227D"/>
    <w:rsid w:val="1C93239F"/>
    <w:rsid w:val="1CE76E55"/>
    <w:rsid w:val="1D0E30BA"/>
    <w:rsid w:val="1D2A559C"/>
    <w:rsid w:val="1D357D1E"/>
    <w:rsid w:val="1D36397B"/>
    <w:rsid w:val="1D3C5D40"/>
    <w:rsid w:val="1D8F2D29"/>
    <w:rsid w:val="1DE7626D"/>
    <w:rsid w:val="1E194EA9"/>
    <w:rsid w:val="1E2F0518"/>
    <w:rsid w:val="1E36167F"/>
    <w:rsid w:val="1E521350"/>
    <w:rsid w:val="1E702A0D"/>
    <w:rsid w:val="1EE34287"/>
    <w:rsid w:val="1EF16108"/>
    <w:rsid w:val="1F3D2364"/>
    <w:rsid w:val="1F854772"/>
    <w:rsid w:val="1F9033E0"/>
    <w:rsid w:val="1F947BE9"/>
    <w:rsid w:val="1FB24F78"/>
    <w:rsid w:val="1FB86A24"/>
    <w:rsid w:val="1FC22BF6"/>
    <w:rsid w:val="1FEB1594"/>
    <w:rsid w:val="200026A8"/>
    <w:rsid w:val="202A5378"/>
    <w:rsid w:val="202B20A4"/>
    <w:rsid w:val="20434B6F"/>
    <w:rsid w:val="204A2FF2"/>
    <w:rsid w:val="208C0D5E"/>
    <w:rsid w:val="20A223F6"/>
    <w:rsid w:val="20F421ED"/>
    <w:rsid w:val="21081A6D"/>
    <w:rsid w:val="21203410"/>
    <w:rsid w:val="21463BDD"/>
    <w:rsid w:val="215C5FF2"/>
    <w:rsid w:val="21805AAB"/>
    <w:rsid w:val="21A913B6"/>
    <w:rsid w:val="21B6579B"/>
    <w:rsid w:val="21FA1EA6"/>
    <w:rsid w:val="21FC3F6C"/>
    <w:rsid w:val="22691426"/>
    <w:rsid w:val="22934191"/>
    <w:rsid w:val="22D65A71"/>
    <w:rsid w:val="231A1BDA"/>
    <w:rsid w:val="23282F86"/>
    <w:rsid w:val="232C08D9"/>
    <w:rsid w:val="233D76D5"/>
    <w:rsid w:val="23CD279C"/>
    <w:rsid w:val="23F65A1A"/>
    <w:rsid w:val="23FE3E1B"/>
    <w:rsid w:val="242852BE"/>
    <w:rsid w:val="242C0BF1"/>
    <w:rsid w:val="24323B2C"/>
    <w:rsid w:val="244112B5"/>
    <w:rsid w:val="244617DC"/>
    <w:rsid w:val="245A7740"/>
    <w:rsid w:val="24860521"/>
    <w:rsid w:val="249A2B35"/>
    <w:rsid w:val="257D3933"/>
    <w:rsid w:val="25AB1EA0"/>
    <w:rsid w:val="25BB3633"/>
    <w:rsid w:val="25DD1926"/>
    <w:rsid w:val="25EA4209"/>
    <w:rsid w:val="260D56F2"/>
    <w:rsid w:val="26BD64C2"/>
    <w:rsid w:val="277379E8"/>
    <w:rsid w:val="277D6078"/>
    <w:rsid w:val="27927F5E"/>
    <w:rsid w:val="27AE7C3A"/>
    <w:rsid w:val="27B62067"/>
    <w:rsid w:val="27BB5048"/>
    <w:rsid w:val="27F427D2"/>
    <w:rsid w:val="284036AE"/>
    <w:rsid w:val="284D4A34"/>
    <w:rsid w:val="2851349B"/>
    <w:rsid w:val="287476AB"/>
    <w:rsid w:val="28FB7211"/>
    <w:rsid w:val="28FC6137"/>
    <w:rsid w:val="290F4130"/>
    <w:rsid w:val="2912571F"/>
    <w:rsid w:val="2912653C"/>
    <w:rsid w:val="29911B19"/>
    <w:rsid w:val="29A3009E"/>
    <w:rsid w:val="29BE43C8"/>
    <w:rsid w:val="2A4676B6"/>
    <w:rsid w:val="2A505BBD"/>
    <w:rsid w:val="2A540ECD"/>
    <w:rsid w:val="2A966381"/>
    <w:rsid w:val="2ADC1D39"/>
    <w:rsid w:val="2B4B14A3"/>
    <w:rsid w:val="2B743A83"/>
    <w:rsid w:val="2B754F53"/>
    <w:rsid w:val="2BB84130"/>
    <w:rsid w:val="2BDF5C1B"/>
    <w:rsid w:val="2BF9532E"/>
    <w:rsid w:val="2C7A19A7"/>
    <w:rsid w:val="2CB37740"/>
    <w:rsid w:val="2CB73658"/>
    <w:rsid w:val="2CE87869"/>
    <w:rsid w:val="2CE961CA"/>
    <w:rsid w:val="2CF57989"/>
    <w:rsid w:val="2D077DB1"/>
    <w:rsid w:val="2D1230D3"/>
    <w:rsid w:val="2D755518"/>
    <w:rsid w:val="2DD0698D"/>
    <w:rsid w:val="2DF76F90"/>
    <w:rsid w:val="2DFF78BF"/>
    <w:rsid w:val="2E1849B5"/>
    <w:rsid w:val="2E3101BF"/>
    <w:rsid w:val="2E3B4357"/>
    <w:rsid w:val="2E6D6A98"/>
    <w:rsid w:val="2E706949"/>
    <w:rsid w:val="2E9C272A"/>
    <w:rsid w:val="2EA07340"/>
    <w:rsid w:val="2ED533DD"/>
    <w:rsid w:val="2F584DC0"/>
    <w:rsid w:val="2F6576CD"/>
    <w:rsid w:val="2F8F57A3"/>
    <w:rsid w:val="2FA01F60"/>
    <w:rsid w:val="2FB51C59"/>
    <w:rsid w:val="3031515E"/>
    <w:rsid w:val="30494802"/>
    <w:rsid w:val="3051667E"/>
    <w:rsid w:val="30E51DB7"/>
    <w:rsid w:val="30EF1BDB"/>
    <w:rsid w:val="310C5F99"/>
    <w:rsid w:val="315C2A85"/>
    <w:rsid w:val="31931373"/>
    <w:rsid w:val="31A60721"/>
    <w:rsid w:val="31A82F8F"/>
    <w:rsid w:val="31AD71C2"/>
    <w:rsid w:val="31BF78CD"/>
    <w:rsid w:val="32370A74"/>
    <w:rsid w:val="32431CD3"/>
    <w:rsid w:val="328E4780"/>
    <w:rsid w:val="32A10A03"/>
    <w:rsid w:val="32D44CCF"/>
    <w:rsid w:val="32FD2012"/>
    <w:rsid w:val="32FF66DC"/>
    <w:rsid w:val="330F3951"/>
    <w:rsid w:val="3344619C"/>
    <w:rsid w:val="33497501"/>
    <w:rsid w:val="337218D2"/>
    <w:rsid w:val="33780ACB"/>
    <w:rsid w:val="339F6A71"/>
    <w:rsid w:val="33A83CC7"/>
    <w:rsid w:val="33DD2513"/>
    <w:rsid w:val="33FF1467"/>
    <w:rsid w:val="34130326"/>
    <w:rsid w:val="341A0713"/>
    <w:rsid w:val="345672EF"/>
    <w:rsid w:val="3480060E"/>
    <w:rsid w:val="34C42161"/>
    <w:rsid w:val="34E80CE5"/>
    <w:rsid w:val="352F3417"/>
    <w:rsid w:val="35665403"/>
    <w:rsid w:val="35955FC3"/>
    <w:rsid w:val="35E840DB"/>
    <w:rsid w:val="36203C5F"/>
    <w:rsid w:val="36364FB9"/>
    <w:rsid w:val="363D5ECC"/>
    <w:rsid w:val="3664473B"/>
    <w:rsid w:val="36747B79"/>
    <w:rsid w:val="36B22DB4"/>
    <w:rsid w:val="36D50D12"/>
    <w:rsid w:val="37412020"/>
    <w:rsid w:val="374E6295"/>
    <w:rsid w:val="3763023F"/>
    <w:rsid w:val="37767052"/>
    <w:rsid w:val="378E0CAC"/>
    <w:rsid w:val="37B11449"/>
    <w:rsid w:val="37BB6E44"/>
    <w:rsid w:val="37C52254"/>
    <w:rsid w:val="37CC08B7"/>
    <w:rsid w:val="37CF42D4"/>
    <w:rsid w:val="37D12645"/>
    <w:rsid w:val="37D8615B"/>
    <w:rsid w:val="38013FF5"/>
    <w:rsid w:val="38074811"/>
    <w:rsid w:val="38181A03"/>
    <w:rsid w:val="383E5BFA"/>
    <w:rsid w:val="388C648A"/>
    <w:rsid w:val="38984E82"/>
    <w:rsid w:val="38B00A81"/>
    <w:rsid w:val="38B11D53"/>
    <w:rsid w:val="38B11E28"/>
    <w:rsid w:val="38D00874"/>
    <w:rsid w:val="38E22BCB"/>
    <w:rsid w:val="38F914EC"/>
    <w:rsid w:val="395441FB"/>
    <w:rsid w:val="39AE073D"/>
    <w:rsid w:val="39C127DF"/>
    <w:rsid w:val="3A001FA1"/>
    <w:rsid w:val="3A0E0703"/>
    <w:rsid w:val="3A1F1F66"/>
    <w:rsid w:val="3A4E4143"/>
    <w:rsid w:val="3A537455"/>
    <w:rsid w:val="3A5B271F"/>
    <w:rsid w:val="3A6C2DFC"/>
    <w:rsid w:val="3A825EAD"/>
    <w:rsid w:val="3A9900E0"/>
    <w:rsid w:val="3A9C01C4"/>
    <w:rsid w:val="3AD14E55"/>
    <w:rsid w:val="3AE67C39"/>
    <w:rsid w:val="3B1D568A"/>
    <w:rsid w:val="3B2C1BA6"/>
    <w:rsid w:val="3B3757A5"/>
    <w:rsid w:val="3B985F16"/>
    <w:rsid w:val="3B994781"/>
    <w:rsid w:val="3BF80247"/>
    <w:rsid w:val="3C07642C"/>
    <w:rsid w:val="3C171FAD"/>
    <w:rsid w:val="3C8B200E"/>
    <w:rsid w:val="3C8B4DEA"/>
    <w:rsid w:val="3C9E09AD"/>
    <w:rsid w:val="3CD83813"/>
    <w:rsid w:val="3CE6182B"/>
    <w:rsid w:val="3D230267"/>
    <w:rsid w:val="3D680B43"/>
    <w:rsid w:val="3D9358C3"/>
    <w:rsid w:val="3DAB2853"/>
    <w:rsid w:val="3DB33F30"/>
    <w:rsid w:val="3DE70348"/>
    <w:rsid w:val="3DED27AA"/>
    <w:rsid w:val="3DF462BE"/>
    <w:rsid w:val="3E00332E"/>
    <w:rsid w:val="3E103A13"/>
    <w:rsid w:val="3E180EB2"/>
    <w:rsid w:val="3E270F43"/>
    <w:rsid w:val="3E9654CC"/>
    <w:rsid w:val="3EA01AFD"/>
    <w:rsid w:val="3EBC5D64"/>
    <w:rsid w:val="3ECE5D4B"/>
    <w:rsid w:val="3EF22A86"/>
    <w:rsid w:val="3F025868"/>
    <w:rsid w:val="3F0A6808"/>
    <w:rsid w:val="3F187A95"/>
    <w:rsid w:val="3F3C344D"/>
    <w:rsid w:val="3F420361"/>
    <w:rsid w:val="3FB047AC"/>
    <w:rsid w:val="3FB100F1"/>
    <w:rsid w:val="3FC26575"/>
    <w:rsid w:val="3FC3761E"/>
    <w:rsid w:val="3FEA6825"/>
    <w:rsid w:val="40096ACA"/>
    <w:rsid w:val="402E0F0A"/>
    <w:rsid w:val="40384474"/>
    <w:rsid w:val="404A6674"/>
    <w:rsid w:val="40A222EB"/>
    <w:rsid w:val="40D2441F"/>
    <w:rsid w:val="410A445A"/>
    <w:rsid w:val="41581A07"/>
    <w:rsid w:val="416E6285"/>
    <w:rsid w:val="41AC3CAC"/>
    <w:rsid w:val="41E92CCE"/>
    <w:rsid w:val="420F471F"/>
    <w:rsid w:val="42356FD7"/>
    <w:rsid w:val="4294505B"/>
    <w:rsid w:val="429C68BF"/>
    <w:rsid w:val="432D6422"/>
    <w:rsid w:val="43324BC8"/>
    <w:rsid w:val="43714C43"/>
    <w:rsid w:val="442D15EB"/>
    <w:rsid w:val="44A6502E"/>
    <w:rsid w:val="44BF1167"/>
    <w:rsid w:val="44F8538A"/>
    <w:rsid w:val="458F2621"/>
    <w:rsid w:val="45BA6060"/>
    <w:rsid w:val="460221A3"/>
    <w:rsid w:val="46080BB8"/>
    <w:rsid w:val="46716F9D"/>
    <w:rsid w:val="46990CC4"/>
    <w:rsid w:val="46D46354"/>
    <w:rsid w:val="46DB478D"/>
    <w:rsid w:val="471C78E5"/>
    <w:rsid w:val="476038A5"/>
    <w:rsid w:val="47B53B63"/>
    <w:rsid w:val="47BD3648"/>
    <w:rsid w:val="48616552"/>
    <w:rsid w:val="486974C8"/>
    <w:rsid w:val="489F28F0"/>
    <w:rsid w:val="48CB0FC7"/>
    <w:rsid w:val="48E96EE2"/>
    <w:rsid w:val="49180D4F"/>
    <w:rsid w:val="492C6458"/>
    <w:rsid w:val="49574E04"/>
    <w:rsid w:val="497118F1"/>
    <w:rsid w:val="49753F2F"/>
    <w:rsid w:val="49E23150"/>
    <w:rsid w:val="4A4A63C8"/>
    <w:rsid w:val="4ADF66BC"/>
    <w:rsid w:val="4AE7426F"/>
    <w:rsid w:val="4AFA5A16"/>
    <w:rsid w:val="4B94097E"/>
    <w:rsid w:val="4B9F7515"/>
    <w:rsid w:val="4C0E162D"/>
    <w:rsid w:val="4C172482"/>
    <w:rsid w:val="4C1F4D87"/>
    <w:rsid w:val="4C304E9D"/>
    <w:rsid w:val="4C330BFE"/>
    <w:rsid w:val="4C442A84"/>
    <w:rsid w:val="4C79372A"/>
    <w:rsid w:val="4CBA0189"/>
    <w:rsid w:val="4D085C5A"/>
    <w:rsid w:val="4D1C70CE"/>
    <w:rsid w:val="4D312E11"/>
    <w:rsid w:val="4D487A5A"/>
    <w:rsid w:val="4D794066"/>
    <w:rsid w:val="4D951342"/>
    <w:rsid w:val="4DA7153E"/>
    <w:rsid w:val="4DAC468E"/>
    <w:rsid w:val="4DC2690C"/>
    <w:rsid w:val="4DC94652"/>
    <w:rsid w:val="4E2C5D47"/>
    <w:rsid w:val="4E4C7B03"/>
    <w:rsid w:val="4E7C5D0A"/>
    <w:rsid w:val="4E817816"/>
    <w:rsid w:val="4E8C49C9"/>
    <w:rsid w:val="4ECD69E1"/>
    <w:rsid w:val="4EE8280B"/>
    <w:rsid w:val="4F1D1C7E"/>
    <w:rsid w:val="4F2B7E1D"/>
    <w:rsid w:val="4FC53DCA"/>
    <w:rsid w:val="4FFD4A85"/>
    <w:rsid w:val="4FFF7A94"/>
    <w:rsid w:val="500F6A05"/>
    <w:rsid w:val="501974CA"/>
    <w:rsid w:val="50254FC4"/>
    <w:rsid w:val="50350A5F"/>
    <w:rsid w:val="504A1B8D"/>
    <w:rsid w:val="50882CC0"/>
    <w:rsid w:val="50B64592"/>
    <w:rsid w:val="510B4E56"/>
    <w:rsid w:val="514E1BE2"/>
    <w:rsid w:val="51657301"/>
    <w:rsid w:val="5186366E"/>
    <w:rsid w:val="51F62800"/>
    <w:rsid w:val="51F826FE"/>
    <w:rsid w:val="52370D0F"/>
    <w:rsid w:val="52391DA6"/>
    <w:rsid w:val="526273E9"/>
    <w:rsid w:val="52647A6D"/>
    <w:rsid w:val="52C31A1E"/>
    <w:rsid w:val="52C51816"/>
    <w:rsid w:val="52DE3BF8"/>
    <w:rsid w:val="531C41F4"/>
    <w:rsid w:val="53257E61"/>
    <w:rsid w:val="534C1DF6"/>
    <w:rsid w:val="53677F3D"/>
    <w:rsid w:val="53754AFE"/>
    <w:rsid w:val="539C2421"/>
    <w:rsid w:val="53A853D4"/>
    <w:rsid w:val="53BE0405"/>
    <w:rsid w:val="540D0EE8"/>
    <w:rsid w:val="54152319"/>
    <w:rsid w:val="542F761D"/>
    <w:rsid w:val="54A449FF"/>
    <w:rsid w:val="54D73BCF"/>
    <w:rsid w:val="54DD1D97"/>
    <w:rsid w:val="54EE5A7C"/>
    <w:rsid w:val="553A22A7"/>
    <w:rsid w:val="55414E78"/>
    <w:rsid w:val="55705B3D"/>
    <w:rsid w:val="55A0041A"/>
    <w:rsid w:val="55C71756"/>
    <w:rsid w:val="55E55AF7"/>
    <w:rsid w:val="56237DC9"/>
    <w:rsid w:val="565925AB"/>
    <w:rsid w:val="567123C6"/>
    <w:rsid w:val="56941ECF"/>
    <w:rsid w:val="569A5068"/>
    <w:rsid w:val="569E36A0"/>
    <w:rsid w:val="56B4602F"/>
    <w:rsid w:val="56C06AA6"/>
    <w:rsid w:val="56EB7248"/>
    <w:rsid w:val="570C6BA8"/>
    <w:rsid w:val="57594BD5"/>
    <w:rsid w:val="577476B5"/>
    <w:rsid w:val="57A70FD0"/>
    <w:rsid w:val="57B67951"/>
    <w:rsid w:val="582F4B8D"/>
    <w:rsid w:val="588A0A7A"/>
    <w:rsid w:val="58A6466B"/>
    <w:rsid w:val="58AC1305"/>
    <w:rsid w:val="58B21FC6"/>
    <w:rsid w:val="58ED6C67"/>
    <w:rsid w:val="592513AA"/>
    <w:rsid w:val="5936557F"/>
    <w:rsid w:val="595478DB"/>
    <w:rsid w:val="597638E0"/>
    <w:rsid w:val="59835FFD"/>
    <w:rsid w:val="598770F6"/>
    <w:rsid w:val="59896692"/>
    <w:rsid w:val="599059F0"/>
    <w:rsid w:val="59B45E8F"/>
    <w:rsid w:val="59E925C7"/>
    <w:rsid w:val="5A125D8E"/>
    <w:rsid w:val="5A2F0BA3"/>
    <w:rsid w:val="5A2F7DF5"/>
    <w:rsid w:val="5A5F4480"/>
    <w:rsid w:val="5AB75337"/>
    <w:rsid w:val="5ABC06E2"/>
    <w:rsid w:val="5ADF22F6"/>
    <w:rsid w:val="5AFC23CA"/>
    <w:rsid w:val="5B051918"/>
    <w:rsid w:val="5B0E7A0E"/>
    <w:rsid w:val="5B232388"/>
    <w:rsid w:val="5C0907C3"/>
    <w:rsid w:val="5C0C33C5"/>
    <w:rsid w:val="5C140BD6"/>
    <w:rsid w:val="5C1E195D"/>
    <w:rsid w:val="5C391669"/>
    <w:rsid w:val="5C5D570C"/>
    <w:rsid w:val="5C5F1BF1"/>
    <w:rsid w:val="5CDD5E81"/>
    <w:rsid w:val="5CE364D8"/>
    <w:rsid w:val="5CFF2D8C"/>
    <w:rsid w:val="5D0E7BDE"/>
    <w:rsid w:val="5D122229"/>
    <w:rsid w:val="5D247417"/>
    <w:rsid w:val="5D623CB7"/>
    <w:rsid w:val="5DAB0764"/>
    <w:rsid w:val="5DFC7CC3"/>
    <w:rsid w:val="5E2D5AFE"/>
    <w:rsid w:val="5E7F3F7F"/>
    <w:rsid w:val="5E8C0FAB"/>
    <w:rsid w:val="5EA031BA"/>
    <w:rsid w:val="5ED353AD"/>
    <w:rsid w:val="5ED6350C"/>
    <w:rsid w:val="5F56206F"/>
    <w:rsid w:val="5FA16395"/>
    <w:rsid w:val="5FCF7766"/>
    <w:rsid w:val="5FD275C1"/>
    <w:rsid w:val="5FD75B41"/>
    <w:rsid w:val="5FFC17F2"/>
    <w:rsid w:val="60054479"/>
    <w:rsid w:val="602451CD"/>
    <w:rsid w:val="607079CD"/>
    <w:rsid w:val="608E1C5C"/>
    <w:rsid w:val="609D3F65"/>
    <w:rsid w:val="60A50CD8"/>
    <w:rsid w:val="60BE6536"/>
    <w:rsid w:val="60E81BB3"/>
    <w:rsid w:val="60ED7359"/>
    <w:rsid w:val="611F4A4F"/>
    <w:rsid w:val="61267D6F"/>
    <w:rsid w:val="615939D1"/>
    <w:rsid w:val="615E563B"/>
    <w:rsid w:val="6163767F"/>
    <w:rsid w:val="61945BBD"/>
    <w:rsid w:val="61CB6793"/>
    <w:rsid w:val="61D43F4D"/>
    <w:rsid w:val="621F689C"/>
    <w:rsid w:val="623D705F"/>
    <w:rsid w:val="624C6FA3"/>
    <w:rsid w:val="62B510D5"/>
    <w:rsid w:val="62CC79C6"/>
    <w:rsid w:val="62F37F3A"/>
    <w:rsid w:val="635A1DEE"/>
    <w:rsid w:val="636F2ED6"/>
    <w:rsid w:val="63F65F02"/>
    <w:rsid w:val="64000BDE"/>
    <w:rsid w:val="645C2394"/>
    <w:rsid w:val="648C3284"/>
    <w:rsid w:val="64B51CFE"/>
    <w:rsid w:val="64BB78CD"/>
    <w:rsid w:val="64DA36CD"/>
    <w:rsid w:val="64FA4ED2"/>
    <w:rsid w:val="653308B8"/>
    <w:rsid w:val="6542231E"/>
    <w:rsid w:val="654D0E52"/>
    <w:rsid w:val="65556C65"/>
    <w:rsid w:val="6577602E"/>
    <w:rsid w:val="659C07B1"/>
    <w:rsid w:val="65B00516"/>
    <w:rsid w:val="65C01B46"/>
    <w:rsid w:val="65E869A0"/>
    <w:rsid w:val="65EA27C5"/>
    <w:rsid w:val="66C527FF"/>
    <w:rsid w:val="66F26E6D"/>
    <w:rsid w:val="66F34399"/>
    <w:rsid w:val="671F133B"/>
    <w:rsid w:val="672125EE"/>
    <w:rsid w:val="67510D8B"/>
    <w:rsid w:val="6752488A"/>
    <w:rsid w:val="675E4EEF"/>
    <w:rsid w:val="679106B6"/>
    <w:rsid w:val="6798525C"/>
    <w:rsid w:val="6799647A"/>
    <w:rsid w:val="67B01E81"/>
    <w:rsid w:val="6800166F"/>
    <w:rsid w:val="68095995"/>
    <w:rsid w:val="680B693C"/>
    <w:rsid w:val="68AF5506"/>
    <w:rsid w:val="68C11868"/>
    <w:rsid w:val="68CB3265"/>
    <w:rsid w:val="69110EBE"/>
    <w:rsid w:val="69154895"/>
    <w:rsid w:val="69201FC9"/>
    <w:rsid w:val="692A09BD"/>
    <w:rsid w:val="692F4D47"/>
    <w:rsid w:val="69372DDD"/>
    <w:rsid w:val="69857956"/>
    <w:rsid w:val="69B33AF8"/>
    <w:rsid w:val="6A001C76"/>
    <w:rsid w:val="6A1461BA"/>
    <w:rsid w:val="6A283655"/>
    <w:rsid w:val="6A397FD8"/>
    <w:rsid w:val="6A7E715A"/>
    <w:rsid w:val="6AA871CE"/>
    <w:rsid w:val="6AD7777D"/>
    <w:rsid w:val="6B5B4CEF"/>
    <w:rsid w:val="6B7B3C1A"/>
    <w:rsid w:val="6B9E22E1"/>
    <w:rsid w:val="6C334370"/>
    <w:rsid w:val="6C352BE1"/>
    <w:rsid w:val="6C7C359C"/>
    <w:rsid w:val="6C8C79B6"/>
    <w:rsid w:val="6CAB2E25"/>
    <w:rsid w:val="6CBB2753"/>
    <w:rsid w:val="6CC671F9"/>
    <w:rsid w:val="6CDE433F"/>
    <w:rsid w:val="6D4B4914"/>
    <w:rsid w:val="6D511C76"/>
    <w:rsid w:val="6D71273E"/>
    <w:rsid w:val="6D7B2541"/>
    <w:rsid w:val="6D7F695F"/>
    <w:rsid w:val="6D8D6513"/>
    <w:rsid w:val="6E1B277B"/>
    <w:rsid w:val="6E3E130B"/>
    <w:rsid w:val="6E4152B5"/>
    <w:rsid w:val="6E550C08"/>
    <w:rsid w:val="6E701A2A"/>
    <w:rsid w:val="6E775F9C"/>
    <w:rsid w:val="6E8F4828"/>
    <w:rsid w:val="6EC11CFF"/>
    <w:rsid w:val="6ECE7CF2"/>
    <w:rsid w:val="6EDE4D21"/>
    <w:rsid w:val="6F105D69"/>
    <w:rsid w:val="6F24052B"/>
    <w:rsid w:val="6F580483"/>
    <w:rsid w:val="6F896C91"/>
    <w:rsid w:val="6F8978A2"/>
    <w:rsid w:val="6F90013D"/>
    <w:rsid w:val="6FAC5AB3"/>
    <w:rsid w:val="6FDE5D42"/>
    <w:rsid w:val="6FFD54AB"/>
    <w:rsid w:val="70095C8A"/>
    <w:rsid w:val="703C29C6"/>
    <w:rsid w:val="705107A7"/>
    <w:rsid w:val="70555517"/>
    <w:rsid w:val="708E606D"/>
    <w:rsid w:val="70C52486"/>
    <w:rsid w:val="70C971A6"/>
    <w:rsid w:val="710E30A3"/>
    <w:rsid w:val="712264BC"/>
    <w:rsid w:val="71795EE7"/>
    <w:rsid w:val="71B93FD5"/>
    <w:rsid w:val="71C01710"/>
    <w:rsid w:val="71D04ED2"/>
    <w:rsid w:val="71E33685"/>
    <w:rsid w:val="72340E69"/>
    <w:rsid w:val="7237601E"/>
    <w:rsid w:val="72474208"/>
    <w:rsid w:val="724B0FFC"/>
    <w:rsid w:val="726E7C1A"/>
    <w:rsid w:val="729B261F"/>
    <w:rsid w:val="73432DD4"/>
    <w:rsid w:val="737646B4"/>
    <w:rsid w:val="73852405"/>
    <w:rsid w:val="738E3533"/>
    <w:rsid w:val="738F5D6A"/>
    <w:rsid w:val="73906397"/>
    <w:rsid w:val="73B9433D"/>
    <w:rsid w:val="73C27F77"/>
    <w:rsid w:val="73F21DF9"/>
    <w:rsid w:val="73F56653"/>
    <w:rsid w:val="74287A16"/>
    <w:rsid w:val="744E30CB"/>
    <w:rsid w:val="745D22DB"/>
    <w:rsid w:val="747F441F"/>
    <w:rsid w:val="74BD10F7"/>
    <w:rsid w:val="75095946"/>
    <w:rsid w:val="7527114C"/>
    <w:rsid w:val="75441EC6"/>
    <w:rsid w:val="75475797"/>
    <w:rsid w:val="75545221"/>
    <w:rsid w:val="757650B7"/>
    <w:rsid w:val="75A222CE"/>
    <w:rsid w:val="762B5E9D"/>
    <w:rsid w:val="76305265"/>
    <w:rsid w:val="767440BA"/>
    <w:rsid w:val="76C77A61"/>
    <w:rsid w:val="770003A5"/>
    <w:rsid w:val="773026C8"/>
    <w:rsid w:val="775F0FBA"/>
    <w:rsid w:val="77700A54"/>
    <w:rsid w:val="77770219"/>
    <w:rsid w:val="77A40C02"/>
    <w:rsid w:val="77AE475D"/>
    <w:rsid w:val="77B86351"/>
    <w:rsid w:val="77C46C4B"/>
    <w:rsid w:val="77D11DC4"/>
    <w:rsid w:val="77D25A24"/>
    <w:rsid w:val="78343D4B"/>
    <w:rsid w:val="78A42400"/>
    <w:rsid w:val="78BB6DFC"/>
    <w:rsid w:val="78DE7F5D"/>
    <w:rsid w:val="78FE5647"/>
    <w:rsid w:val="79065016"/>
    <w:rsid w:val="79201FFA"/>
    <w:rsid w:val="79246A5D"/>
    <w:rsid w:val="79606EC6"/>
    <w:rsid w:val="79762C22"/>
    <w:rsid w:val="79943A95"/>
    <w:rsid w:val="7997548C"/>
    <w:rsid w:val="79E46E67"/>
    <w:rsid w:val="7A21522B"/>
    <w:rsid w:val="7A4C61D4"/>
    <w:rsid w:val="7A735218"/>
    <w:rsid w:val="7AA9604F"/>
    <w:rsid w:val="7ABD5D5A"/>
    <w:rsid w:val="7ADA07B0"/>
    <w:rsid w:val="7AFA5E4B"/>
    <w:rsid w:val="7B164970"/>
    <w:rsid w:val="7B1D0194"/>
    <w:rsid w:val="7B2B0CFF"/>
    <w:rsid w:val="7B974FF1"/>
    <w:rsid w:val="7BA77D27"/>
    <w:rsid w:val="7BB81BBA"/>
    <w:rsid w:val="7BBB248A"/>
    <w:rsid w:val="7BC16117"/>
    <w:rsid w:val="7BD47E23"/>
    <w:rsid w:val="7BD52A67"/>
    <w:rsid w:val="7BE03207"/>
    <w:rsid w:val="7C3A37BE"/>
    <w:rsid w:val="7C455B98"/>
    <w:rsid w:val="7C823A20"/>
    <w:rsid w:val="7C834202"/>
    <w:rsid w:val="7C884977"/>
    <w:rsid w:val="7CD31E40"/>
    <w:rsid w:val="7CD871DF"/>
    <w:rsid w:val="7CE57E64"/>
    <w:rsid w:val="7CE664EA"/>
    <w:rsid w:val="7D023EB8"/>
    <w:rsid w:val="7D1252BF"/>
    <w:rsid w:val="7D147277"/>
    <w:rsid w:val="7D1858EA"/>
    <w:rsid w:val="7D1D7F48"/>
    <w:rsid w:val="7D3C4C82"/>
    <w:rsid w:val="7D3F341B"/>
    <w:rsid w:val="7D61747A"/>
    <w:rsid w:val="7D8B047E"/>
    <w:rsid w:val="7DB8329D"/>
    <w:rsid w:val="7DC76EE1"/>
    <w:rsid w:val="7DC822F1"/>
    <w:rsid w:val="7DE057E2"/>
    <w:rsid w:val="7DE06B09"/>
    <w:rsid w:val="7DF3452E"/>
    <w:rsid w:val="7E221AA4"/>
    <w:rsid w:val="7E653D46"/>
    <w:rsid w:val="7E76463F"/>
    <w:rsid w:val="7E8332AF"/>
    <w:rsid w:val="7EEE574F"/>
    <w:rsid w:val="7F216DC2"/>
    <w:rsid w:val="7F3109FD"/>
    <w:rsid w:val="7F4E3F62"/>
    <w:rsid w:val="7F5441C3"/>
    <w:rsid w:val="7FCF2C90"/>
    <w:rsid w:val="7FFD10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29"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unhideWhenUsed/>
    <w:qFormat/>
    <w:uiPriority w:val="99"/>
    <w:pPr>
      <w:jc w:val="left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FollowedHyperlink"/>
    <w:basedOn w:val="22"/>
    <w:unhideWhenUsed/>
    <w:qFormat/>
    <w:uiPriority w:val="99"/>
    <w:rPr>
      <w:color w:val="800080"/>
      <w:u w:val="single"/>
    </w:rPr>
  </w:style>
  <w:style w:type="character" w:styleId="24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标题 4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页眉 字符"/>
    <w:basedOn w:val="22"/>
    <w:link w:val="15"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4"/>
    <w:qFormat/>
    <w:uiPriority w:val="99"/>
    <w:rPr>
      <w:sz w:val="18"/>
      <w:szCs w:val="18"/>
    </w:rPr>
  </w:style>
  <w:style w:type="character" w:customStyle="1" w:styleId="28">
    <w:name w:val="标题 1 字符"/>
    <w:basedOn w:val="2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文档结构图 字符"/>
    <w:basedOn w:val="22"/>
    <w:link w:val="11"/>
    <w:semiHidden/>
    <w:qFormat/>
    <w:uiPriority w:val="99"/>
    <w:rPr>
      <w:rFonts w:ascii="宋体" w:eastAsia="宋体"/>
      <w:sz w:val="18"/>
      <w:szCs w:val="18"/>
    </w:rPr>
  </w:style>
  <w:style w:type="character" w:customStyle="1" w:styleId="30">
    <w:name w:val="标题 2 字符"/>
    <w:basedOn w:val="2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3 字符"/>
    <w:basedOn w:val="22"/>
    <w:link w:val="4"/>
    <w:qFormat/>
    <w:uiPriority w:val="9"/>
    <w:rPr>
      <w:b/>
      <w:bCs/>
      <w:sz w:val="32"/>
      <w:szCs w:val="32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  <w:style w:type="paragraph" w:customStyle="1" w:styleId="33">
    <w:name w:val="列出段落2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34">
    <w:name w:val="列出段落1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5">
    <w:name w:val="无间隔1"/>
    <w:link w:val="3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6">
    <w:name w:val="无间隔 Char"/>
    <w:basedOn w:val="22"/>
    <w:link w:val="35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numbering" Target="numbering.xml"/><Relationship Id="rId36" Type="http://schemas.openxmlformats.org/officeDocument/2006/relationships/image" Target="media/image17.png"/><Relationship Id="rId35" Type="http://schemas.openxmlformats.org/officeDocument/2006/relationships/image" Target="media/image16.png"/><Relationship Id="rId34" Type="http://schemas.openxmlformats.org/officeDocument/2006/relationships/image" Target="media/image15.emf"/><Relationship Id="rId33" Type="http://schemas.openxmlformats.org/officeDocument/2006/relationships/oleObject" Target="embeddings/oleObject14.bin"/><Relationship Id="rId32" Type="http://schemas.openxmlformats.org/officeDocument/2006/relationships/image" Target="media/image14.emf"/><Relationship Id="rId31" Type="http://schemas.openxmlformats.org/officeDocument/2006/relationships/oleObject" Target="embeddings/oleObject13.bin"/><Relationship Id="rId30" Type="http://schemas.openxmlformats.org/officeDocument/2006/relationships/image" Target="media/image13.e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2.emf"/><Relationship Id="rId27" Type="http://schemas.openxmlformats.org/officeDocument/2006/relationships/oleObject" Target="embeddings/oleObject11.bin"/><Relationship Id="rId26" Type="http://schemas.openxmlformats.org/officeDocument/2006/relationships/image" Target="media/image11.emf"/><Relationship Id="rId25" Type="http://schemas.openxmlformats.org/officeDocument/2006/relationships/oleObject" Target="embeddings/oleObject10.bin"/><Relationship Id="rId24" Type="http://schemas.openxmlformats.org/officeDocument/2006/relationships/image" Target="media/image10.emf"/><Relationship Id="rId23" Type="http://schemas.openxmlformats.org/officeDocument/2006/relationships/oleObject" Target="embeddings/oleObject9.bin"/><Relationship Id="rId22" Type="http://schemas.openxmlformats.org/officeDocument/2006/relationships/image" Target="media/image9.emf"/><Relationship Id="rId21" Type="http://schemas.openxmlformats.org/officeDocument/2006/relationships/oleObject" Target="embeddings/oleObject8.bin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emf"/><Relationship Id="rId17" Type="http://schemas.openxmlformats.org/officeDocument/2006/relationships/oleObject" Target="embeddings/oleObject6.bin"/><Relationship Id="rId16" Type="http://schemas.openxmlformats.org/officeDocument/2006/relationships/image" Target="media/image6.emf"/><Relationship Id="rId15" Type="http://schemas.openxmlformats.org/officeDocument/2006/relationships/oleObject" Target="embeddings/oleObject5.bin"/><Relationship Id="rId14" Type="http://schemas.openxmlformats.org/officeDocument/2006/relationships/image" Target="media/image5.emf"/><Relationship Id="rId13" Type="http://schemas.openxmlformats.org/officeDocument/2006/relationships/oleObject" Target="embeddings/oleObject4.bin"/><Relationship Id="rId12" Type="http://schemas.openxmlformats.org/officeDocument/2006/relationships/image" Target="media/image4.emf"/><Relationship Id="rId11" Type="http://schemas.openxmlformats.org/officeDocument/2006/relationships/oleObject" Target="embeddings/oleObject3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6B79-6A02-42EC-B246-EFD44AF3E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79</Pages>
  <Words>19497</Words>
  <Characters>44507</Characters>
  <Lines>290</Lines>
  <Paragraphs>81</Paragraphs>
  <TotalTime>0</TotalTime>
  <ScaleCrop>false</ScaleCrop>
  <LinksUpToDate>false</LinksUpToDate>
  <CharactersWithSpaces>46805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2017-03-13T04:00:00Z</dcterms:created>
  <dc:creator>xuewei</dc:creator>
  <cp:lastModifiedBy>sy风之韵</cp:lastModifiedBy>
  <dcterms:modified xsi:type="dcterms:W3CDTF">2023-12-07T06:31:29Z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2C2903278A084E45999EDF1DB93B0EEF</vt:lpwstr>
  </property>
</Properties>
</file>