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当“退回”病案后，需要医生在医生端取回修改再提交病案，病案状态变为“已修订”后，病案室才可以进行签收。当状态为“退回”时，界面上的“病案签收”为灰，不允许用户点击。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4634865" cy="1270000"/>
            <wp:effectExtent l="0" t="0" r="13335" b="10160"/>
            <wp:docPr id="1" name="图片 1" descr="]JG(]})@~YHAQMRG2U`N4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JG(]})@~YHAQMRG2U`N4XQ"/>
                    <pic:cNvPicPr>
                      <a:picLocks noChangeAspect="1"/>
                    </pic:cNvPicPr>
                  </pic:nvPicPr>
                  <pic:blipFill>
                    <a:blip r:embed="rId4"/>
                    <a:srcRect r="11912" b="56635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首页上病案状态有：未创建、未提交、待签收、已签收、已审核、退回、已修订七种状态。其中待签收转换为已签收是点击“签收”按钮，已签收转换为已审核按钮是点击“审核”按钮，待签收、已签收、已审核三种状态都可以点击“病案回退按钮”将状态转</w:t>
      </w:r>
      <w:r>
        <w:rPr>
          <w:rFonts w:hint="eastAsia" w:ascii="微软雅黑" w:hAnsi="微软雅黑" w:eastAsia="微软雅黑" w:cs="微软雅黑"/>
          <w:lang w:val="en-US" w:eastAsia="zh-CN"/>
        </w:rPr>
        <w:t>换</w:t>
      </w:r>
      <w:bookmarkStart w:id="0" w:name="_GoBack"/>
      <w:bookmarkEnd w:id="0"/>
      <w:r>
        <w:rPr>
          <w:rFonts w:hint="eastAsia" w:ascii="微软雅黑" w:hAnsi="微软雅黑" w:eastAsia="微软雅黑" w:cs="微软雅黑"/>
        </w:rPr>
        <w:t>为“退回”状态。其余状态都是由医生在医生端的操作触发改变的。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459960" cy="1781175"/>
            <wp:effectExtent l="0" t="0" r="0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08" t="927" r="-56208" b="-927"/>
                    <a:stretch>
                      <a:fillRect/>
                    </a:stretch>
                  </pic:blipFill>
                  <pic:spPr>
                    <a:xfrm>
                      <a:off x="0" y="0"/>
                      <a:ext cx="1745996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反签收是撤销“签收”的操作，反审核是撤销“审核”的操作。增加一个撤销按钮，可以撤销“退回”“签收”“审核”的操作，将状态变为前一个状态。</w:t>
      </w:r>
      <w:r>
        <w:rPr>
          <w:rFonts w:hint="eastAsia" w:ascii="微软雅黑" w:hAnsi="微软雅黑" w:eastAsia="微软雅黑" w:cs="微软雅黑"/>
          <w:lang w:val="en-US" w:eastAsia="zh-CN"/>
        </w:rPr>
        <w:t>删除“反签收”“反审核”按钮。</w:t>
      </w:r>
      <w:r>
        <w:rPr>
          <w:rFonts w:hint="eastAsia" w:ascii="微软雅黑" w:hAnsi="微软雅黑" w:eastAsia="微软雅黑" w:cs="微软雅黑"/>
        </w:rPr>
        <w:t>点击撤销后，已签收状态变为待签收，已审核变为已签收，退回变为待签收/</w:t>
      </w:r>
      <w:r>
        <w:rPr>
          <w:rFonts w:hint="eastAsia" w:ascii="微软雅黑" w:hAnsi="微软雅黑" w:eastAsia="微软雅黑" w:cs="微软雅黑"/>
          <w:lang w:val="en-US" w:eastAsia="zh-CN"/>
        </w:rPr>
        <w:t>已</w:t>
      </w:r>
      <w:r>
        <w:rPr>
          <w:rFonts w:hint="eastAsia" w:ascii="微软雅黑" w:hAnsi="微软雅黑" w:eastAsia="微软雅黑" w:cs="微软雅黑"/>
        </w:rPr>
        <w:t>签收/已审核状态（退回病案前是什么状态就变为什么状态）</w:t>
      </w:r>
      <w:r>
        <w:rPr>
          <w:rFonts w:hint="eastAsia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  <w:lang w:val="en-US" w:eastAsia="zh-CN"/>
        </w:rPr>
        <w:t>即若是待签收时点击回退，则撤销后，状态变为待签收。若已签收时点击回退，则撤销后，状态变为已签收。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596640" cy="216408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灰色箭头代表撤销</w:t>
      </w:r>
      <w:r>
        <w:rPr>
          <w:rFonts w:hint="eastAsia" w:ascii="微软雅黑" w:hAnsi="微软雅黑" w:eastAsia="微软雅黑" w:cs="微软雅黑"/>
          <w:lang w:eastAsia="zh-CN"/>
        </w:rPr>
        <w:t>）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F6647"/>
    <w:multiLevelType w:val="singleLevel"/>
    <w:tmpl w:val="3F2F66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F218A"/>
    <w:rsid w:val="24823D2F"/>
    <w:rsid w:val="392F218A"/>
    <w:rsid w:val="74F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2021-03-30T06:29:00Z</dcterms:created>
  <dc:creator>titi多多</dc:creator>
  <cp:lastModifiedBy>titi多多</cp:lastModifiedBy>
  <dcterms:modified xsi:type="dcterms:W3CDTF">2021-03-30T06:54:33Z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CA676D994BEF47AB8BEE39F29A441E98</vt:lpwstr>
  </property>
</Properties>
</file>