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检查项目合并费用需求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  <w:ind w:firstLine="245" w:firstLineChars="0"/>
        <w:jc w:val="left"/>
        <w:rPr>
          <w:rFonts w:hint="default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  <w:t>需求背景： 检查需要</w:t>
      </w:r>
    </w:p>
    <w:p>
      <w:pPr>
        <w:bidi w:val="0"/>
        <w:ind w:firstLine="245" w:firstLineChars="0"/>
        <w:jc w:val="left"/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  <w:t>需求描述：开具检查项目时，如两个项目已经根据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</w:rPr>
        <w:t>bm_zlzd00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</w:rPr>
        <w:t>jytzbh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  <w:t>相同值则为同组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  <w:t xml:space="preserve"> 维护为同组，且存在相同的收费细项（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xt_zlsfgx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  <w:lang w:val="en-US" w:eastAsia="zh-CN"/>
        </w:rPr>
        <w:t>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gdbz00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  <w:lang w:val="en-US" w:eastAsia="zh-CN"/>
        </w:rPr>
        <w:t>都为y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  <w:t>），则相同的收费细项只收一次费用。</w:t>
      </w:r>
    </w:p>
    <w:p>
      <w:pPr>
        <w:bidi w:val="0"/>
        <w:ind w:firstLine="245" w:firstLineChars="0"/>
        <w:jc w:val="left"/>
        <w:rPr>
          <w:rFonts w:hint="default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  <w:t>例：如图：</w:t>
      </w:r>
      <w:r>
        <w:rPr>
          <w:rFonts w:hint="default" w:ascii="宋体" w:hAnsi="宋体" w:eastAsia="宋体" w:cs="宋体"/>
          <w:color w:val="000000"/>
          <w:sz w:val="28"/>
          <w:szCs w:val="28"/>
          <w:highlight w:val="white"/>
          <w:lang w:val="en-US" w:eastAsia="zh-CN"/>
        </w:rPr>
        <w:drawing>
          <wp:inline distT="0" distB="0" distL="114300" distR="114300">
            <wp:extent cx="5267960" cy="2125980"/>
            <wp:effectExtent l="0" t="0" r="8890" b="7620"/>
            <wp:docPr id="1" name="图片 1" descr="1a74e31a20f23adbd0e79f041030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74e31a20f23adbd0e79f0410309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245" w:firstLineChars="0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5269230" cy="1355090"/>
            <wp:effectExtent l="0" t="0" r="7620" b="16510"/>
            <wp:docPr id="2" name="图片 2" descr="325922e055200ad664b16304bca0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5922e055200ad664b16304bca0f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245" w:firstLine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当开具这两个项目时，则超声计算机图文报告只收一次费用</w:t>
      </w:r>
    </w:p>
    <w:p>
      <w:pPr>
        <w:bidi w:val="0"/>
        <w:ind w:firstLine="245" w:firstLine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bidi w:val="0"/>
        <w:ind w:firstLine="245" w:firstLineChars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red"/>
          <w:lang w:val="en-US" w:eastAsia="zh-CN"/>
        </w:rPr>
        <w:t>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：1.如开具符合上述要求的两个项目，再删除其中一项，则需要保持未删除项目收费项目的完整性，不能删除相同的细项。</w:t>
      </w:r>
    </w:p>
    <w:p>
      <w:pPr>
        <w:bidi w:val="0"/>
        <w:ind w:firstLine="245" w:firstLineChars="0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2.调用模板， 引用上一方 也许实现该功能。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A7F90"/>
    <w:rsid w:val="25683652"/>
    <w:rsid w:val="467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2021-08-11T08:56:00Z</dcterms:created>
  <dc:creator>xiaozhe</dc:creator>
  <cp:lastModifiedBy>肖哲</cp:lastModifiedBy>
  <dcterms:modified xsi:type="dcterms:W3CDTF">2021-08-11T09:35:54Z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C18A9D12CBE544BCAE42350E2835F575</vt:lpwstr>
  </property>
</Properties>
</file>