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德诚医院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库存物资系统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18659103354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物资字典维护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－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搜索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弹出的物资查询没有显示‘单位’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期望实现内容：期望弹出的物资查询增加显示‘单位’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期望完成时间：2020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年04月13日前完成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需求背景：物资仓库人员认为此字段对于他们工作十分重要。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color w:val="000000"/>
                <w:sz w:val="20"/>
                <w:lang w:val="en-US" w:eastAsia="zh-CN"/>
              </w:rPr>
              <w:t>跟踪视图</w:t>
            </w:r>
            <w:r>
              <w:rPr>
                <w:rFonts w:hint="default" w:ascii="Courier New" w:hAnsi="Courier New"/>
                <w:color w:val="000000"/>
                <w:sz w:val="20"/>
              </w:rPr>
              <w:t>VW_BM_YPFLTYYD</w:t>
            </w:r>
            <w:r>
              <w:rPr>
                <w:rFonts w:hint="eastAsia" w:ascii="Courier New" w:hAnsi="Courier New"/>
                <w:color w:val="000000"/>
                <w:sz w:val="20"/>
                <w:lang w:eastAsia="zh-CN"/>
              </w:rPr>
              <w:t>，</w:t>
            </w:r>
            <w:r>
              <w:rPr>
                <w:rFonts w:hint="eastAsia" w:ascii="Courier New" w:hAnsi="Courier New"/>
                <w:color w:val="000000"/>
                <w:sz w:val="20"/>
                <w:lang w:val="en-US" w:eastAsia="zh-CN"/>
              </w:rPr>
              <w:t>增加单位字段，并在前台显示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3032760" cy="1022985"/>
            <wp:effectExtent l="0" t="0" r="15240" b="5715"/>
            <wp:docPr id="2" name="图片 2" descr="61704180fd6a3dd0f04c7fe92744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704180fd6a3dd0f04c7fe927441c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r>
        <w:rPr>
          <w:rFonts w:hint="eastAsia"/>
          <w:lang w:val="en-US" w:eastAsia="zh-CN"/>
        </w:rPr>
        <w:t>截图2：</w:t>
      </w:r>
      <w:r>
        <w:drawing>
          <wp:inline distT="0" distB="0" distL="114300" distR="114300">
            <wp:extent cx="2819400" cy="1496695"/>
            <wp:effectExtent l="0" t="0" r="0" b="8255"/>
            <wp:docPr id="3" name="图片 3" descr="6cf8db8bd11e09123e7d3571f12a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f8db8bd11e09123e7d3571f12a3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CE95371"/>
    <w:rsid w:val="0F0C0C19"/>
    <w:rsid w:val="10892D0F"/>
    <w:rsid w:val="128C6CEC"/>
    <w:rsid w:val="18CC4E3D"/>
    <w:rsid w:val="192B1E4F"/>
    <w:rsid w:val="1B452833"/>
    <w:rsid w:val="1E473F3F"/>
    <w:rsid w:val="1F911F4C"/>
    <w:rsid w:val="21C848D8"/>
    <w:rsid w:val="24A43A0B"/>
    <w:rsid w:val="262D1B92"/>
    <w:rsid w:val="293C339A"/>
    <w:rsid w:val="29A851F2"/>
    <w:rsid w:val="373223A0"/>
    <w:rsid w:val="3B872E95"/>
    <w:rsid w:val="4246370E"/>
    <w:rsid w:val="42AE5BBF"/>
    <w:rsid w:val="518417AE"/>
    <w:rsid w:val="5466129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</TotalTime>
  <ScaleCrop>false</ScaleCrop>
  <LinksUpToDate>false</LinksUpToDate>
  <CharactersWithSpaces>1133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</cp:lastModifiedBy>
  <dcterms:modified xsi:type="dcterms:W3CDTF">2020-04-07T07:01:47Z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