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德诚医院</w:t>
            </w:r>
          </w:p>
        </w:tc>
        <w:tc>
          <w:tcPr>
            <w:tcW w:w="1603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20200120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住院收费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财务科　科长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魏成果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魏成果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13788829538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rPr>
                <w:rFonts w:hint="default" w:eastAsia="宋体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菜单：系统维护－物资字典维护</w:t>
            </w:r>
          </w:p>
          <w:p>
            <w:pPr>
              <w:jc w:val="both"/>
              <w:rPr>
                <w:b/>
                <w:i/>
                <w:szCs w:val="21"/>
                <w:u w:val="single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现状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：以前旧系统这块一直做不好，财务科长经过多年医保的政策推断，这个算法是符合他们医院的病人允许欠费额的管理方法。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期望实现内容：</w:t>
            </w:r>
          </w:p>
          <w:p>
            <w:pPr>
              <w:jc w:val="both"/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1、要求做病人可欠费额度的算法管理，先设定一个可维护的比例比如0.4,用病人的总预交金额除以这个比例获得病人的总可欠费额度，不管中间比例怎么调整，以最后一次病人交款来触发，总可欠费额度减去病人目前总消费获得目前病人的可用额度。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br w:type="textWrapping"/>
            </w: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2、要求再设定一个最高可欠费额度的封顶线，所有病人不能超这个封顶线。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br w:type="textWrapping"/>
            </w: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3、要求个别病人还能另行调整个人的总可欠费额度。</w:t>
            </w:r>
            <w:bookmarkStart w:id="0" w:name="_GoBack"/>
            <w:bookmarkEnd w:id="0"/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期望完成时间：2020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年02月15日前完成</w:t>
            </w:r>
          </w:p>
          <w:p>
            <w:pPr>
              <w:jc w:val="both"/>
              <w:rPr>
                <w:rFonts w:hint="eastAsia" w:eastAsia="宋体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需求背景：</w:t>
            </w:r>
            <w:r>
              <w:rPr>
                <w:rFonts w:hint="eastAsia"/>
                <w:b/>
                <w:bCs/>
                <w:i w:val="0"/>
                <w:iCs/>
                <w:color w:val="FF0000"/>
                <w:szCs w:val="21"/>
                <w:lang w:val="en-US" w:eastAsia="zh-CN"/>
              </w:rPr>
              <w:t>医保病人部分费用是可以报销的，为了减轻病人负担，提高民营医院的服务质量，医院财务科长经过考虑，制定了这个算法。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</w:tcPr>
          <w:p>
            <w:pPr>
              <w:jc w:val="both"/>
              <w:rPr>
                <w:rFonts w:hint="eastAsia" w:eastAsia="宋体"/>
                <w:b/>
                <w:i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iCs/>
                <w:szCs w:val="21"/>
                <w:lang w:eastAsia="zh-CN"/>
              </w:rPr>
              <w:t>已写明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</w:tbl>
    <w:p/>
    <w:p>
      <w:r>
        <w:rPr>
          <w:rFonts w:hint="eastAsia"/>
          <w:lang w:val="en-US" w:eastAsia="zh-CN"/>
        </w:rPr>
        <w:t>截图1： 截图2：</w:t>
      </w:r>
    </w:p>
    <w:p>
      <w:pPr>
        <w:rPr>
          <w:rFonts w:hint="eastAsia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跟踪文件：</w:t>
      </w:r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43A0B"/>
    <w:rsid w:val="00092CA7"/>
    <w:rsid w:val="00166A42"/>
    <w:rsid w:val="00180AA3"/>
    <w:rsid w:val="002502B9"/>
    <w:rsid w:val="002E7C2C"/>
    <w:rsid w:val="004F434B"/>
    <w:rsid w:val="0053503B"/>
    <w:rsid w:val="00565C9E"/>
    <w:rsid w:val="00683387"/>
    <w:rsid w:val="00727683"/>
    <w:rsid w:val="00764CB6"/>
    <w:rsid w:val="0080252E"/>
    <w:rsid w:val="00891E03"/>
    <w:rsid w:val="008B25BE"/>
    <w:rsid w:val="00902F3F"/>
    <w:rsid w:val="00A54198"/>
    <w:rsid w:val="00BE3A64"/>
    <w:rsid w:val="00CB26C1"/>
    <w:rsid w:val="00CC4BDD"/>
    <w:rsid w:val="00D63478"/>
    <w:rsid w:val="00DB44A6"/>
    <w:rsid w:val="00EF4CBE"/>
    <w:rsid w:val="040C73E5"/>
    <w:rsid w:val="06020F59"/>
    <w:rsid w:val="10892D0F"/>
    <w:rsid w:val="18CC4E3D"/>
    <w:rsid w:val="1B452833"/>
    <w:rsid w:val="1E473F3F"/>
    <w:rsid w:val="1F911F4C"/>
    <w:rsid w:val="24A43A0B"/>
    <w:rsid w:val="262D1B92"/>
    <w:rsid w:val="373223A0"/>
    <w:rsid w:val="3B872E95"/>
    <w:rsid w:val="4246370E"/>
    <w:rsid w:val="42AE5BBF"/>
    <w:rsid w:val="4F693F55"/>
    <w:rsid w:val="518417AE"/>
    <w:rsid w:val="699938E7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qFormat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966</Characters>
  <Lines>8</Lines>
  <Paragraphs>2</Paragraphs>
  <TotalTime>9</TotalTime>
  <ScaleCrop>false</ScaleCrop>
  <LinksUpToDate>false</LinksUpToDate>
  <CharactersWithSpaces>1133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菌类植被</cp:lastModifiedBy>
  <dcterms:modified xsi:type="dcterms:W3CDTF">2020-02-06T08:54:30Z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