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2377"/>
          <w:tab w:val="center" w:pos="4153"/>
        </w:tabs>
        <w:outlineLvl w:val="0"/>
        <w:rPr>
          <w:rFonts w:hint="eastAsia" w:ascii="宋体" w:hAnsi="宋体"/>
          <w:sz w:val="21"/>
          <w:szCs w:val="21"/>
          <w:lang w:eastAsia="zh-CN"/>
        </w:rPr>
      </w:pPr>
      <w:bookmarkStart w:id="0" w:name="_Toc50106837"/>
    </w:p>
    <w:p>
      <w:pPr>
        <w:rPr>
          <w:rFonts w:hint="eastAsia"/>
          <w:lang w:eastAsia="zh-CN"/>
        </w:rPr>
      </w:pPr>
    </w:p>
    <w:p>
      <w:pPr>
        <w:pStyle w:val="7"/>
        <w:bidi w:val="0"/>
        <w:rPr>
          <w:rFonts w:hint="eastAsia"/>
          <w:sz w:val="48"/>
          <w:szCs w:val="24"/>
          <w:lang w:val="en-US" w:eastAsia="zh-CN"/>
        </w:rPr>
      </w:pPr>
      <w:r>
        <w:rPr>
          <w:rFonts w:hint="eastAsia"/>
          <w:sz w:val="48"/>
          <w:szCs w:val="24"/>
          <w:lang w:val="en-US" w:eastAsia="zh-CN"/>
        </w:rPr>
        <w:t xml:space="preserve">DRG综合管理平台接口文档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tabs>
          <w:tab w:val="left" w:pos="2377"/>
          <w:tab w:val="center" w:pos="4153"/>
        </w:tabs>
        <w:outlineLvl w:val="0"/>
        <w:rPr>
          <w:rFonts w:hint="eastAsia" w:ascii="宋体" w:hAnsi="宋体"/>
          <w:caps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修订记录</w:t>
      </w:r>
      <w:bookmarkEnd w:id="0"/>
    </w:p>
    <w:p>
      <w:pPr>
        <w:jc w:val="center"/>
        <w:rPr>
          <w:rFonts w:hint="eastAsia" w:ascii="宋体" w:hAnsi="宋体"/>
          <w:caps/>
          <w:szCs w:val="21"/>
        </w:rPr>
      </w:pPr>
    </w:p>
    <w:tbl>
      <w:tblPr>
        <w:tblStyle w:val="8"/>
        <w:tblW w:w="84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"/>
        <w:gridCol w:w="3418"/>
        <w:gridCol w:w="1788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shd w:val="pct10" w:color="auto" w:fill="auto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日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期</w:t>
            </w:r>
          </w:p>
        </w:tc>
        <w:tc>
          <w:tcPr>
            <w:tcW w:w="850" w:type="dxa"/>
            <w:shd w:val="pct10" w:color="auto" w:fill="auto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版本</w:t>
            </w:r>
          </w:p>
        </w:tc>
        <w:tc>
          <w:tcPr>
            <w:tcW w:w="3418" w:type="dxa"/>
            <w:shd w:val="pct10" w:color="auto" w:fill="auto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容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摘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要</w:t>
            </w:r>
          </w:p>
        </w:tc>
        <w:tc>
          <w:tcPr>
            <w:tcW w:w="1788" w:type="dxa"/>
            <w:shd w:val="pct10" w:color="auto" w:fill="auto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编制</w:t>
            </w:r>
          </w:p>
        </w:tc>
        <w:tc>
          <w:tcPr>
            <w:tcW w:w="1142" w:type="dxa"/>
            <w:shd w:val="pct10" w:color="auto" w:fill="auto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Cs/>
                <w:caps/>
                <w:szCs w:val="21"/>
                <w:lang w:val="en-US" w:eastAsia="zh-CN"/>
              </w:rPr>
            </w:pPr>
            <w:r>
              <w:rPr>
                <w:rFonts w:ascii="宋体" w:hAnsi="宋体"/>
                <w:bCs/>
                <w:szCs w:val="21"/>
              </w:rPr>
              <w:t>20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cap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V1.00</w:t>
            </w:r>
          </w:p>
        </w:tc>
        <w:tc>
          <w:tcPr>
            <w:tcW w:w="3418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/>
                <w:bCs/>
                <w:cap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初稿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cap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上官振宏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邹阳</w:t>
            </w:r>
            <w:bookmarkStart w:id="14" w:name="_GoBack"/>
            <w:bookmarkEnd w:id="14"/>
          </w:p>
        </w:tc>
      </w:tr>
    </w:tbl>
    <w:p/>
    <w:p>
      <w:pPr>
        <w:pStyle w:val="2"/>
        <w:tabs>
          <w:tab w:val="left" w:pos="0"/>
        </w:tabs>
        <w:rPr>
          <w:rFonts w:hint="eastAsia"/>
          <w:lang w:val="en-US" w:eastAsia="zh-CN"/>
        </w:rPr>
      </w:pPr>
      <w:bookmarkStart w:id="1" w:name="_Toc46762240"/>
      <w:bookmarkStart w:id="2" w:name="_Toc46761752"/>
      <w:bookmarkStart w:id="3" w:name="_Toc46761208"/>
      <w:bookmarkStart w:id="4" w:name="_Toc39586612"/>
      <w:bookmarkStart w:id="5" w:name="_Toc46761773"/>
      <w:r>
        <w:rPr>
          <w:rFonts w:hint="eastAsia"/>
          <w:lang w:val="en-US" w:eastAsia="zh-CN"/>
        </w:rPr>
        <w:t>概述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该文档用于定义HIS系统与DRG综合管理平台间的数据通讯协议。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HIS系统：指医院管理系统，患者出院后，向DRG综合管理平台发起病案审核、向医院系统发起结算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DRG综合管理平台：处理病案审核，反馈病案审核结果与预分组结果</w:t>
      </w:r>
    </w:p>
    <w:bookmarkEnd w:id="1"/>
    <w:bookmarkEnd w:id="2"/>
    <w:bookmarkEnd w:id="3"/>
    <w:bookmarkEnd w:id="4"/>
    <w:bookmarkEnd w:id="5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医保系统：进行医保结算，返回结算结果。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接口列表中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"_HIS系统接口"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1"/>
          <w:rFonts w:hint="eastAsia"/>
          <w:lang w:val="en-US" w:eastAsia="zh-CN"/>
        </w:rPr>
        <w:t>HIS系统接口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由医院系统厂商（医信）提供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接口列表中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"_DRG综合管理平台接口"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0"/>
          <w:rFonts w:hint="eastAsia"/>
          <w:lang w:val="en-US" w:eastAsia="zh-CN"/>
        </w:rPr>
        <w:t>DRG综合管理平台接口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由保睿通提供</w:t>
      </w:r>
    </w:p>
    <w:p>
      <w:pPr>
        <w:pStyle w:val="2"/>
        <w:tabs>
          <w:tab w:val="left" w:pos="0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核心业务流程</w:t>
      </w:r>
    </w:p>
    <w:p>
      <w:pPr>
        <w:pStyle w:val="2"/>
        <w:numPr>
          <w:ilvl w:val="1"/>
          <w:numId w:val="1"/>
        </w:numPr>
        <w:tabs>
          <w:tab w:val="left" w:pos="0"/>
        </w:tabs>
        <w:ind w:left="567" w:leftChars="0" w:hanging="56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病案审核流程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4086225" cy="76771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numPr>
          <w:ilvl w:val="1"/>
          <w:numId w:val="1"/>
        </w:numPr>
        <w:tabs>
          <w:tab w:val="left" w:pos="0"/>
        </w:tabs>
        <w:ind w:left="567" w:leftChars="0" w:hanging="56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结算数据、明细数据查询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1997075" cy="2435225"/>
            <wp:effectExtent l="0" t="0" r="317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t="2353" r="3379" b="2675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1"/>
          <w:numId w:val="1"/>
        </w:numPr>
        <w:tabs>
          <w:tab w:val="left" w:pos="0"/>
        </w:tabs>
        <w:ind w:left="567" w:leftChars="0" w:hanging="56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结算数据冲销流程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3733800" cy="33813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pStyle w:val="2"/>
        <w:tabs>
          <w:tab w:val="left" w:pos="0"/>
        </w:tabs>
        <w:rPr>
          <w:rFonts w:hint="eastAsia"/>
        </w:rPr>
      </w:pPr>
      <w:bookmarkStart w:id="6" w:name="_Toc73546662"/>
      <w:bookmarkStart w:id="7" w:name="_Toc43903528"/>
      <w:r>
        <w:rPr>
          <w:rFonts w:hint="eastAsia"/>
          <w:lang w:val="en-US" w:eastAsia="zh-CN"/>
        </w:rPr>
        <w:t>接口</w:t>
      </w:r>
      <w:r>
        <w:rPr>
          <w:rFonts w:hint="eastAsia"/>
        </w:rPr>
        <w:t>协议</w:t>
      </w:r>
      <w:bookmarkEnd w:id="6"/>
      <w:bookmarkEnd w:id="7"/>
    </w:p>
    <w:p>
      <w:pPr>
        <w:bidi w:val="0"/>
      </w:pPr>
      <w:r>
        <w:rPr>
          <w:rFonts w:hint="eastAsia"/>
        </w:rPr>
        <w:t>采用</w:t>
      </w:r>
      <w:r>
        <w:t>HTTP</w:t>
      </w:r>
      <w:r>
        <w:rPr>
          <w:rFonts w:hint="eastAsia"/>
        </w:rPr>
        <w:t>协议传输</w:t>
      </w:r>
      <w:r>
        <w:t>数据</w:t>
      </w:r>
    </w:p>
    <w:p>
      <w:pPr>
        <w:bidi w:val="0"/>
      </w:pPr>
      <w:r>
        <w:t>采用POST</w:t>
      </w:r>
      <w:r>
        <w:rPr>
          <w:rFonts w:hint="eastAsia"/>
        </w:rPr>
        <w:t>方法提交数据</w:t>
      </w:r>
    </w:p>
    <w:p>
      <w:pPr>
        <w:bidi w:val="0"/>
      </w:pPr>
      <w:r>
        <w:rPr>
          <w:rFonts w:hint="eastAsia"/>
        </w:rPr>
        <w:t>请求</w:t>
      </w:r>
      <w:r>
        <w:t>和返回</w:t>
      </w:r>
      <w:r>
        <w:rPr>
          <w:rFonts w:hint="eastAsia"/>
        </w:rPr>
        <w:t>数据格式</w:t>
      </w:r>
      <w:r>
        <w:t>都为</w:t>
      </w:r>
      <w:r>
        <w:rPr>
          <w:rFonts w:hint="eastAsia"/>
        </w:rPr>
        <w:t>JSON</w:t>
      </w:r>
    </w:p>
    <w:p>
      <w:pPr>
        <w:bidi w:val="0"/>
        <w:rPr>
          <w:rFonts w:hint="eastAsia"/>
        </w:rPr>
      </w:pPr>
      <w:r>
        <w:t>字符统一采用</w:t>
      </w:r>
      <w:r>
        <w:rPr>
          <w:rFonts w:hint="eastAsia"/>
        </w:rPr>
        <w:t>UTF-8编码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返回结果格式</w:t>
      </w:r>
    </w:p>
    <w:tbl>
      <w:tblPr>
        <w:tblStyle w:val="8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699"/>
        <w:gridCol w:w="1620"/>
        <w:gridCol w:w="91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512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911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075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code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状态码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等线"/>
                <w:szCs w:val="21"/>
                <w:lang w:val="en-US" w:eastAsia="zh-CN"/>
              </w:rPr>
            </w:pPr>
            <w:r>
              <w:rPr>
                <w:rFonts w:hint="eastAsia" w:ascii="宋体" w:hAnsi="宋体" w:cs="等线"/>
                <w:szCs w:val="21"/>
                <w:lang w:val="en-US" w:eastAsia="zh-CN"/>
              </w:rPr>
              <w:t>0=操作成功</w:t>
            </w:r>
          </w:p>
          <w:p>
            <w:pPr>
              <w:widowControl/>
              <w:jc w:val="left"/>
              <w:rPr>
                <w:rFonts w:hint="eastAsia" w:ascii="宋体" w:hAnsi="宋体" w:cs="等线"/>
                <w:szCs w:val="21"/>
                <w:lang w:val="en-US" w:eastAsia="zh-CN"/>
              </w:rPr>
            </w:pPr>
            <w:r>
              <w:rPr>
                <w:rFonts w:hint="eastAsia" w:ascii="宋体" w:hAnsi="宋体" w:cs="等线"/>
                <w:szCs w:val="21"/>
                <w:lang w:val="en-US" w:eastAsia="zh-CN"/>
              </w:rPr>
              <w:t>1=系统异常</w:t>
            </w:r>
          </w:p>
          <w:p>
            <w:pPr>
              <w:widowControl/>
              <w:jc w:val="left"/>
              <w:rPr>
                <w:rFonts w:hint="default" w:ascii="宋体" w:hAnsi="宋体" w:cs="等线"/>
                <w:szCs w:val="21"/>
                <w:lang w:val="en-US" w:eastAsia="zh-CN"/>
              </w:rPr>
            </w:pPr>
            <w:r>
              <w:rPr>
                <w:rFonts w:hint="eastAsia" w:ascii="宋体" w:hAnsi="宋体" w:cs="等线"/>
                <w:szCs w:val="21"/>
                <w:lang w:val="en-US" w:eastAsia="zh-CN"/>
              </w:rPr>
              <w:t>2=参数异常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message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提示信息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255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等线"/>
                <w:szCs w:val="21"/>
                <w:lang w:val="en-US" w:eastAsia="zh-CN"/>
              </w:rPr>
            </w:pPr>
            <w:r>
              <w:rPr>
                <w:rFonts w:hint="eastAsia" w:ascii="宋体" w:hAnsi="宋体" w:cs="等线"/>
                <w:szCs w:val="21"/>
                <w:lang w:val="en-US" w:eastAsia="zh-CN"/>
              </w:rPr>
              <w:t>失败时，返回错误信息提示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data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业务数据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Object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等线"/>
                <w:szCs w:val="21"/>
                <w:lang w:val="en-US" w:eastAsia="zh-CN"/>
              </w:rPr>
            </w:pPr>
            <w:r>
              <w:rPr>
                <w:rFonts w:hint="eastAsia" w:ascii="宋体" w:hAnsi="宋体" w:cs="等线"/>
                <w:szCs w:val="21"/>
                <w:lang w:val="en-US" w:eastAsia="zh-CN"/>
              </w:rPr>
              <w:t>业务数据结果，以下接口列表中返回值字段所列字段均在该节点下</w:t>
            </w:r>
          </w:p>
        </w:tc>
      </w:tr>
    </w:tbl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参数示例：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ascii="Consolas" w:hAnsi="Consolas" w:eastAsia="Consolas" w:cs="Consolas"/>
          <w:b w:val="0"/>
          <w:color w:val="auto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auto"/>
          <w:kern w:val="0"/>
          <w:sz w:val="21"/>
          <w:szCs w:val="21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auto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auto"/>
          <w:kern w:val="0"/>
          <w:sz w:val="21"/>
          <w:szCs w:val="21"/>
          <w:shd w:val="clear" w:fill="FFFFFE"/>
          <w:lang w:val="en-US" w:eastAsia="zh-CN" w:bidi="ar"/>
        </w:rPr>
        <w:t>    "yybah0":"2797987897878"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auto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auto"/>
          <w:kern w:val="0"/>
          <w:sz w:val="21"/>
          <w:szCs w:val="21"/>
          <w:shd w:val="clear" w:fill="FFFFFE"/>
          <w:lang w:val="en-US" w:eastAsia="zh-CN" w:bidi="ar"/>
        </w:rPr>
        <w:t>}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返回值示例：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"操作成功"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 {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"total"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"records"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 [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"cardno"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"xxx"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"sfzhao"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"xxxx"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},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"cardno"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"yyy"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"sfzhao"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"yyyyyy"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}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]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}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tabs>
          <w:tab w:val="left" w:pos="0"/>
        </w:tabs>
        <w:rPr>
          <w:rFonts w:hint="eastAsia"/>
        </w:rPr>
      </w:pPr>
      <w:bookmarkStart w:id="8" w:name="_Toc43903529"/>
      <w:bookmarkStart w:id="9" w:name="_Toc73546663"/>
      <w:r>
        <w:rPr>
          <w:rFonts w:hint="eastAsia"/>
        </w:rPr>
        <w:t>访问地址</w:t>
      </w:r>
      <w:bookmarkEnd w:id="8"/>
      <w:bookmarkEnd w:id="9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HIS系统提供</w:t>
      </w:r>
    </w:p>
    <w:p>
      <w:pPr>
        <w:pStyle w:val="2"/>
        <w:bidi w:val="0"/>
        <w:ind w:left="425" w:leftChars="0" w:hanging="425" w:firstLineChars="0"/>
        <w:rPr>
          <w:rFonts w:hint="default"/>
          <w:lang w:val="en-US" w:eastAsia="zh-CN"/>
        </w:rPr>
      </w:pPr>
      <w:bookmarkStart w:id="10" w:name="_HIS系统接口"/>
      <w:r>
        <w:rPr>
          <w:rFonts w:hint="eastAsia"/>
          <w:lang w:val="en-US" w:eastAsia="zh-CN"/>
        </w:rPr>
        <w:t>HIS系统接口</w:t>
      </w:r>
      <w:bookmarkEnd w:id="10"/>
    </w:p>
    <w:p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</w:pPr>
      <w:bookmarkStart w:id="11" w:name="_病案信息查询"/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病案信息查询</w:t>
      </w:r>
    </w:p>
    <w:bookmarkEnd w:id="11"/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根据医院病案号或时间区间，查询病案信息信息。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支持按病案号进行单条记录查询，或按时间区间进行列表数据分页查询。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若同一个住院病人在当前住院区间有多份病案，只返回当前有效的、最新的病案信息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接口地址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HIS系统提供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</w:t>
      </w:r>
    </w:p>
    <w:tbl>
      <w:tblPr>
        <w:tblStyle w:val="8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699"/>
        <w:gridCol w:w="1620"/>
        <w:gridCol w:w="91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512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911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075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yybah0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医院病案号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varchar2(20)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等线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等线"/>
                <w:color w:val="FF0000"/>
                <w:szCs w:val="21"/>
                <w:lang w:val="en-US" w:eastAsia="zh-CN"/>
              </w:rPr>
              <w:t>开始时间、截止时间同时为空时，该字段必传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aae041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开始时间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开始时间,</w:t>
            </w:r>
            <w:r>
              <w:rPr>
                <w:rFonts w:hint="eastAsia" w:ascii="宋体" w:hAnsi="宋体"/>
                <w:szCs w:val="21"/>
              </w:rPr>
              <w:t>格式</w:t>
            </w:r>
            <w:r>
              <w:rPr>
                <w:rFonts w:ascii="宋体" w:hAnsi="宋体"/>
                <w:szCs w:val="21"/>
              </w:rPr>
              <w:t>yyyymmddhhmmss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aae042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截止时间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截止时间,</w:t>
            </w:r>
            <w:r>
              <w:rPr>
                <w:rFonts w:hint="eastAsia" w:ascii="宋体" w:hAnsi="宋体"/>
                <w:szCs w:val="21"/>
              </w:rPr>
              <w:t>格式</w:t>
            </w:r>
            <w:r>
              <w:rPr>
                <w:rFonts w:ascii="宋体" w:hAnsi="宋体"/>
                <w:szCs w:val="21"/>
              </w:rPr>
              <w:t>yyyymmddhhmmss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page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当前页码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rows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每页条数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</w:tbl>
    <w:p>
      <w:pPr>
        <w:pStyle w:val="4"/>
        <w:numPr>
          <w:ilvl w:val="2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返回值</w:t>
      </w:r>
    </w:p>
    <w:tbl>
      <w:tblPr>
        <w:tblStyle w:val="8"/>
        <w:tblW w:w="9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26"/>
        <w:gridCol w:w="3261"/>
        <w:gridCol w:w="1559"/>
        <w:gridCol w:w="709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字段名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字段定义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字段类型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是否必填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total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结果集总条数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结果集&lt;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records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cardno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卡号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varchar2(12)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sfzhao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xming0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fwwdmc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医疗机构名称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ylfkfs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医疗付费方式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参照编码附件“BKEC21”编码，注意编码值有做统一性调整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zylsh0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医保住院流水号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yy_zylsh0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医院住院流水号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yybah0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医院病案号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xbie00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csrq00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出生日期：年月日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格式yyyymmdd，如“20140302”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brnl00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number(3）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bzyzsnl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(年龄不足1周岁的)年龄(月)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number（6，4）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新生儿的年龄必须是入院时间减去出生日期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xsecstz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新生儿出生体重(克)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number（6）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(克)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xserytz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新生儿入院体重(克）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number（6）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(克)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rytj00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入院途径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number（1)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参照编码附件“BKE051”编码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rysj00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入院时间：年月日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格式yyyymmdd间隔，如“20140302”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rysjs0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入院时间：时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rykb00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入院科别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zksj10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转科时间1：年月日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格式yyyymmdd间隔，如“20140302”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zksjs1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转科时间1：时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zkkb00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转科科别1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zksj20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转科时间2：年月日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格式yyyymmdd间隔，如“20140302”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zksjs2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转科时间2：时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zkkb20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转科科别2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zksj30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转科时间3：年月日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格式yyyymmdd间隔，如“20140302”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zksjs3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转科时间3：时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zkkb30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转科科别3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rzccu0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入住重症监护室CCU（小时）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rznicu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入住重症监护室NICU（小时）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rzeicu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入住重症监护室EICU（小时）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rzsicu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入住重症监护室SICU（小时）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rzpicu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入住重症监护室PICU（小时）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rzqtjhs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入住重症监护室其他（小时）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rzzjhs1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是否入住重症监护室1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患者住院过程中在重症监护室中进行了相关治疗，需要填写该字段，无入住则填否(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bidi="ar"/>
              </w:rPr>
              <w:t>1.是；2.否)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rzzjhslx1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入住重症监护室类型1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bidi="ar"/>
              </w:rPr>
              <w:t>患者入住的重症监护室类型，分为1.CCU（冠心病重症监护室）；2.NICU（新生儿重症监护室）；3.EICU(急诊重症监护室)；4.SICU(外科重症监护室)；5.PICU(儿科重症监护病房);9.其他选择入住监护室类型。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参照编码附件“BKZ602”编码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rzzjhsj1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进重症监护病房时间1：年月日 时 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bidi="ar"/>
              </w:rPr>
              <w:t>患者进入重症监护病房的时间，精确到分钟。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日期用“-”间隔，如“2014-03-02 12:10”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czzjhsj1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出重症监护病房时间1：年月日 时 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bidi="ar"/>
              </w:rPr>
              <w:t>患者离开重症监护病房的时间，精确到分钟。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日期用“-”间隔，如“2014-03-02 12:10”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rzzjhs2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是否入住重症监护室2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rzzjhslx2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入住重症监护室类型2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参照编码附件“BKZ602”编码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rzzjhsj2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进重症监护病房时间2：年月日 时 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日期用“-”间隔，如“2014-03-02 12:10”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czzjhsj2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出重症监护病房时间2：年月日 时 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日期用“-”间隔，如“2014-03-02 12:10”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rzzjhs3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是否入住重症监护室3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rzzjhslx3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入住重症监护室类型3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参照编码附件“BKZ602”编码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rzzjhsj3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进重症监护病房时间3：年月日 时 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日期用“-”间隔，如“2014-03-02 12:10”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czzjhsj3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出重症监护病房时间3：年月日 时 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日期用“-”间隔，如“2014-03-02 12:10”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qjcs00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抢救（次）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qjcgcs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抢救成功（次）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mjzsymc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门（急）诊地区临床诊断术语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指病人在住院前，由门(急)诊接诊医师从地区临床诊断术语中挑选相应的门（急）诊临床诊断进行填写。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mjzsybm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门（急）诊地区临床诊断术语编码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mjzsybw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门（急）诊地区临床诊断术语部位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设诊断术语部位库，应用时从部位库中选择疾病发生的部位，可以进行增补和调整。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mjzsysx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门（急）诊地区临床诊断术语属性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设诊断术语属性库，包括疾病发生的位置、数量及疾病的状态，应用时从属性库中选择相关信息，可以单选或多选，也可以根据需要自行增加。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mjzzdms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门（急）诊地区临床诊断术语诊断描述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疾病诊断其他具体信息的补充或细化。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hxjsysj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呼吸机使用时间（小时）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hxjsysjf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呼吸机使用时间（分）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cysj00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出院时间：年月日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datte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格式yyyymmdd间隔，如“20140302”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cysjs0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出院时间：时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cykb00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出院科别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lyfs00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离院方式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参照编码附件“BKE078”编码，注意编码值有做统一性调整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sjzyts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实际住院(天)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sjhl00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三级护理（天）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ejhl00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二级护理（天）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yjhl00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一级护理（天）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tjhl00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特级护理（天）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tjhls0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特级护理（小时）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number(4)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zfy000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住院费用(元)：总费用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zfje00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自付金额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ylfuf0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综合医疗服务类：(1)一般医疗服务费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zlczf0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综合医疗服务类：(2)一般治疗操作费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hlf000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综合医疗服务类：(3)护理费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zcf000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综合医疗服务类：(4)诊察费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ptcwf0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综合医疗服务类：(5)普通床位费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zzjhcwf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综合医疗服务类：(6)重症监护床位费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qtfy00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综合医疗服务类：(7)其他费用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blzdf0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诊断类：(8)病理诊断费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syszdf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诊断类：(9)实验室诊断费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yxxzdf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诊断类：(10)影像学诊断费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lczdxmf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诊断类：(11)临床诊断项目费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number(10,3)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fsszlxmf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治疗类：(12)非手术治疗项目费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number(10,4)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wlzlf0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临床物理治疗费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number(10,5)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sszlf0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治疗类：(13)手术治疗费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number(10,6)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mzf000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麻醉费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number(10,7)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ssf000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number(10,8)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kff000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康复类：(14)康复费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number(10,9)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zyzlf0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中医类:(15)中医治疗费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number(10,10)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xyf000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西药类:(16)西药费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number(10,11)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kjywf0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抗菌药物费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number(10,12)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zcyf00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中药类:(17)中成药费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number(10,13)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zcyf10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中药类:(18)中草药费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number(10,14)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xf0000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血液和血液制品类:(19)血费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number(10,15)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bdblzpf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血液和血液制品类:(20)白蛋白类制品费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number(10,16)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qdblzpf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血液和血液制品类:(21)球蛋白类制品费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number(10,17)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nxyzlzpf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血液和血液制品类:(22)凝血因子类制品费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number(10,18)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xbyzlzpf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血液和血液制品类:(23)细胞因子类制品费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number(10,19)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hcyyclf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耗材类:(24)检查用一次性医用材料费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yyclf0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耗材类:(25)治疗用一次性医用材料费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ycxyyclf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耗材类:(26)手术用一次性医用材料费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qtf000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其他类：(27)其他费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number(10,23)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临床诊断术语（主要诊断术语）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临床诊断术语编码（主要诊断术语编码）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地区临床诊断术语(主要诊断术语)部位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地区临床诊断术语(主要诊断术语)属性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地区临床诊断术语(主要诊断术语)诊断描述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临床诊断术语2编码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临床诊断术语3编码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临床诊断术语4编码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临床诊断术语5编码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临床诊断术语6编码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临床诊断术语7编码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临床诊断术语8编码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symc09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sybm09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临床诊断术语9编码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sybw09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sysx09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zdms09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sfzy09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临床诊断术语10编码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symc11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sybm11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临床诊断术语11编码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sybw11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sysx11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zdms11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sfzy11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symc12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sybm12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临床诊断术语12编码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sybw12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sysx12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zdms12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sfzy12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临床诊断术语13编码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symc14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sybm14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临床诊断术语14编码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sybw14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sysx14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zdms14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sfzy14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symc15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sybm15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临床诊断术语15编码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sybw15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地区临床诊断术语部位15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sysx15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地区临床诊断术语属性15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zdms15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诊断描述15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是否治疗15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>(1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cchibm1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CCHI编码1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按照《中国医疗服务操作项目分类与编码（CCHI）》填写对应的医疗服务操作名称，并自动生成对应的编码。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cchimc1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CCHI名称1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cchixsf1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CCHI修饰符1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bidi="ar"/>
              </w:rPr>
              <w:t>设CCHI修饰符库，反映了和操作相关的各类情况，应用时从修饰符库中选择相关信息，可以单选或多选，也可以根据需要自行增加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参照编码附件“cchixsf”编码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说明见表格尾部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sfzyss1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是否为主要手术/操作/内科治疗方式1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bidi="ar"/>
              </w:rPr>
              <w:t>勾选本次住院的主要手术和操作或采取的主要内科治疗方式。0.否；1.是。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cchibm2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CCHI编码2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cchimc2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CCHI名称2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cchixsf2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CCHI修饰符2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参照编码附件“cchixsf”编码，说明见表格尾部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sfzyss2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是否为主要手术/操作/内科治疗方式2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cchibm3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CCHI编码3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cchimc3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CCHI名称3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cchixsf3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CCHI修饰符3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参照编码附件“cchixsf”编码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说明见表格尾部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sfzyss3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是否为主要手术/操作/内科治疗方式3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cchibm4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CCHI编码4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cchimc4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CCHI名称4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cchixsf4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CCHI修饰符4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参照编码附件“cchixsf”编码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说明见表格尾部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sfzyss4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是否为主要手术/操作/内科治疗方式4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cchibm5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CCHI编码5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cchimc5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CCHI名称5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cchixsf5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CCHI修饰符5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参照编码附件“cchixsf”编码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说明见表格尾部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sfzyss5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是否为主要手术/操作/内科治疗方式5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cchibm6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CCHI编码6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cchimc6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CCHI名称6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cchixsf6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CCHI修饰符6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参照编码附件“cchixsf”编码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说明见表格尾部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sfzyss6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是否为主要手术/操作/内科治疗方式6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cchibm7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CCHI编码7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cchimc7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CCHI名称7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cchixsf7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CCHI修饰符7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参照编码附件“cchixsf”编码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说明见表格尾部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sfzyss7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是否为主要手术/操作/内科治疗方式7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cchibm8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CCHI编码8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cchimc8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CCHI名称8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cchixsf8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CCHI修饰符8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参照编码附件“cchixsf”编码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说明见表格尾部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sfzyss8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是否为主要手术/操作/内科治疗方式8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wdxzqh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就医地行政区划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varchar2(6)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xzqh00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参保地行政区划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varchar2(6)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省内卡请参考编码附件,跨省卡可传空字符串，报文如:&lt;para xzqh00=""/&gt;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lrr000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录入人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lxrdh0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scbllx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医院上传病例类型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varchar2(3)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参照编码附件，对应说明见表格尾部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jsbllx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系统结算病例类型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varchar2(3)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参照编码附件“BKEC21”编码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cblx_code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病人身份（医保中心参保类型代码）险种类型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varchar2(3)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参照编码附件“AAE140”编码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cbcwf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超标床位费（28）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cwhcf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除外耗材费（29）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number(10,2)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zgys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主管医生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lrsj00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录入时间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varchar2(60)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fwwdbh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服务网点编号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varchar2(40)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bidi="ar"/>
              </w:rPr>
              <w:t>与sybm00的值必须一致。</w:t>
            </w:r>
            <w:r>
              <w:rPr>
                <w:rFonts w:hint="eastAsia" w:ascii="宋体" w:hAnsi="宋体" w:cs="宋体"/>
                <w:kern w:val="0"/>
                <w:szCs w:val="21"/>
              </w:rPr>
              <w:t>对应临床诊断术语编码（主要诊断术语编码）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bidi="ar"/>
              </w:rPr>
              <w:t>与symc00的值必须一致。</w:t>
            </w:r>
            <w:r>
              <w:rPr>
                <w:rFonts w:hint="eastAsia" w:ascii="宋体" w:hAnsi="宋体" w:cs="宋体"/>
                <w:kern w:val="0"/>
                <w:szCs w:val="21"/>
              </w:rPr>
              <w:t>对应临床诊断术语（主要诊断术语）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lcbm09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lcmc09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lcbm11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lcmc11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lcbm12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lcmc12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lcbm14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lcmc14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lcbm15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疾病诊断编码2.0编码15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lcmc15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疾病诊断编码2.0名称15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ssbh01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手术操作编码1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ssmc01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手术操作名称1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varchar2(100)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ssjb01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手术级别1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ssrq01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操作日期1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ssbh02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手术操作编码2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ssmc02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手术操作名称2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varchar2(100)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ssjb02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手术级别2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ssrq02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操作日期2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ssbh03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手术操作编码3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ssmc03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手术操作名称3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varchar2(100)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ssjb03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手术级别3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ssrq03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操作日期3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ssbh04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手术操作编码4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ssmc04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手术操作名称4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varchar2(100)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ssjb04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手术级别4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ssrq04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操作日期4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ssbh05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手术操作编码5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ssmc05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手术操作名称5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varchar2(100)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ssjb05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手术级别5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ssrq05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操作日期5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ssbh06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手术操作编码6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ssmc06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手术操作名称6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varchar2(100)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ssjb06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手术级别6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ssrq06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操作日期6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ssbh07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手术操作编码7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ssmc07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手术操作名称7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varchar2(100)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ssjb07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手术级别7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ssrq07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操作日期7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ssbh08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手术操作编码8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ssmc08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手术操作名称8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varchar2(100)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ssjb08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手术级别8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varchar2(50)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ssrq08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操作日期8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varchar2(8)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kern w:val="2"/>
          <w:sz w:val="32"/>
          <w:szCs w:val="24"/>
          <w:lang w:val="en-US" w:eastAsia="zh-CN" w:bidi="ar-SA"/>
        </w:rPr>
        <w:t>医院费用明细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信息查询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接口说明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根据医院病案号查询费用明细信息。该明细信息与医院发送给医保的明细数据一致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接口地址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HIS系统提供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</w:t>
      </w:r>
    </w:p>
    <w:tbl>
      <w:tblPr>
        <w:tblStyle w:val="8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699"/>
        <w:gridCol w:w="1620"/>
        <w:gridCol w:w="91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512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911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075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yybah0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医院病案号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varchar2(20)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等线"/>
                <w:color w:val="FF0000"/>
                <w:szCs w:val="21"/>
                <w:lang w:val="en-US" w:eastAsia="zh-CN"/>
              </w:rPr>
            </w:pPr>
          </w:p>
        </w:tc>
      </w:tr>
    </w:tbl>
    <w:p>
      <w:pPr>
        <w:pStyle w:val="4"/>
        <w:numPr>
          <w:ilvl w:val="2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返回值</w:t>
      </w:r>
    </w:p>
    <w:tbl>
      <w:tblPr>
        <w:tblStyle w:val="8"/>
        <w:tblW w:w="930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512"/>
        <w:gridCol w:w="2699"/>
        <w:gridCol w:w="1620"/>
        <w:gridCol w:w="911"/>
        <w:gridCol w:w="20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收费明细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>&lt;mxlist&gt;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开始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aaz213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医疗费用明细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id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number(16)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bke045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收费项目编码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bke046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收费项目名称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varchar2(200)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aka063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发票项目类别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aka065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项目等级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bka001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是否医保项目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bke235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厂商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varchar2(100)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bka010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项目比例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aka074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varchar2(200)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剂型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aka067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number(12,4)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bke171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医保支付限价（医保结算价）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,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akc227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每次用量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number(5,2)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使用频次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给药途径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药品类项目有值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处方日期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number(8)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akc229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执行天数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number(4,1)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bkc006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医生姓名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bkc007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医生证件号码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varchar2(18)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akf001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科室编码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即资格管理系统中的“医疗机构科室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id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akf002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科室名称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即资格管理系统中的“医院科室名称”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bkea96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限制范围类别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numPr>
                <w:ilvl w:val="0"/>
                <w:numId w:val="5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范围内、</w:t>
            </w:r>
            <w:r>
              <w:rPr>
                <w:rFonts w:ascii="宋体" w:hAnsi="宋体"/>
                <w:szCs w:val="21"/>
              </w:rPr>
              <w:t>n-</w:t>
            </w:r>
            <w:r>
              <w:rPr>
                <w:rFonts w:hint="eastAsia" w:ascii="宋体" w:hAnsi="宋体"/>
                <w:szCs w:val="21"/>
              </w:rPr>
              <w:t>范围外</w:t>
            </w:r>
          </w:p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医疗机构根据医保目录的限用范围结合实际医疗行为控制用药范围。范围外为非医保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bke162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处方号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ascii="宋体" w:hAnsi="宋体" w:cs="等线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bkea97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处方明细流水号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院内系统每条收费项目唯一标识</w:t>
            </w:r>
          </w:p>
        </w:tc>
      </w:tr>
    </w:tbl>
    <w:p>
      <w:pPr>
        <w:pStyle w:val="3"/>
        <w:numPr>
          <w:ilvl w:val="1"/>
          <w:numId w:val="3"/>
        </w:numPr>
        <w:bidi w:val="0"/>
        <w:ind w:left="567" w:leftChars="0" w:hanging="567" w:firstLineChars="0"/>
        <w:rPr>
          <w:rFonts w:hint="default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医保结算信息查询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根据医院病案号或时间区间，查询病案信息信息。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支持按病案号进行单条记录查询，或按时间区间进行列表数据分页查询。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只返回正常账目数据，不含已经冲销的数据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接口地址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HIS系统提供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</w:t>
      </w:r>
    </w:p>
    <w:tbl>
      <w:tblPr>
        <w:tblStyle w:val="8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699"/>
        <w:gridCol w:w="1620"/>
        <w:gridCol w:w="91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512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911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075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yybah0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医院病案号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varchar2(20)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等线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等线"/>
                <w:color w:val="FF0000"/>
                <w:szCs w:val="21"/>
                <w:lang w:val="en-US" w:eastAsia="zh-CN"/>
              </w:rPr>
              <w:t>开始时间、截止时间同时为空时，该字段必传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aae041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开始时间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开始时间,</w:t>
            </w:r>
            <w:r>
              <w:rPr>
                <w:rFonts w:hint="eastAsia" w:ascii="宋体" w:hAnsi="宋体"/>
                <w:szCs w:val="21"/>
              </w:rPr>
              <w:t>格式</w:t>
            </w:r>
            <w:r>
              <w:rPr>
                <w:rFonts w:ascii="宋体" w:hAnsi="宋体"/>
                <w:szCs w:val="21"/>
              </w:rPr>
              <w:t>yyyymmddhhmmss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aae042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截止时间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截止时间,</w:t>
            </w:r>
            <w:r>
              <w:rPr>
                <w:rFonts w:hint="eastAsia" w:ascii="宋体" w:hAnsi="宋体"/>
                <w:szCs w:val="21"/>
              </w:rPr>
              <w:t>格式</w:t>
            </w:r>
            <w:r>
              <w:rPr>
                <w:rFonts w:ascii="宋体" w:hAnsi="宋体"/>
                <w:szCs w:val="21"/>
              </w:rPr>
              <w:t>yyyymmddhhmmss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page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当前页码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rows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每页条数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</w:tbl>
    <w:p>
      <w:pPr>
        <w:pStyle w:val="4"/>
        <w:numPr>
          <w:ilvl w:val="2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返回值</w:t>
      </w:r>
    </w:p>
    <w:tbl>
      <w:tblPr>
        <w:tblStyle w:val="8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512"/>
        <w:gridCol w:w="2699"/>
        <w:gridCol w:w="1620"/>
        <w:gridCol w:w="49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akc190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医保流水号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医保门诊挂号流水号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住院登记流水号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aae072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医保收费流水号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bke298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收费流水号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6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aka078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医疗就诊方式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aka130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医疗类别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y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8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aae140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险种类型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varchar2(6)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aaz149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病种编码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varchar2(16)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aac003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aac002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证件号码（社会保障号）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varchar2(18)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12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aaz500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社会保障卡号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varchar2(20)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aac004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aac006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number(8))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aab004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varchar2(200)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16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bkc001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人员待遇类别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17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bkc026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医疗待遇状态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18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aae139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异地标志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19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bke174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异地类型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bkc014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实际就诊日期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number(8)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门诊为实际就诊日期，住院为实际出院日期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bkc171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实际就诊时间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number(6)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22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ake007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费用发生日期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number(8)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bae029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费用发生时间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number(6)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aab301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参保地行政区划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varchar2(6)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bke286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结算标识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26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i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temcount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处方项目数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number(4)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ascii="宋体" w:hAnsi="宋体" w:cs="等线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a/b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27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akc227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医疗费用总额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医疗费总金额=个人现金支付金额+个人账户支付金额+基金支付总额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bkc040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个人现金支付金额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bkc041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个人账户支付金额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bkc075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家庭共济账户支付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等线"/>
                <w:szCs w:val="21"/>
              </w:rPr>
              <w:t>默认0，本人共济账户支付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bkeg12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他人共济支付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等线"/>
                <w:szCs w:val="21"/>
              </w:rPr>
              <w:t>默认0，他人共济账户支付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bkc102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基金支付总额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医保基金支付总额</w:t>
            </w:r>
            <w:r>
              <w:rPr>
                <w:rFonts w:ascii="宋体" w:hAnsi="宋体" w:cs="Arial"/>
                <w:szCs w:val="21"/>
              </w:rPr>
              <w:t>=</w:t>
            </w:r>
            <w:r>
              <w:rPr>
                <w:rFonts w:hint="eastAsia" w:ascii="宋体" w:hAnsi="宋体" w:cs="Arial"/>
                <w:szCs w:val="21"/>
              </w:rPr>
              <w:t>统筹基金支付+商保</w:t>
            </w:r>
            <w:r>
              <w:rPr>
                <w:rFonts w:ascii="宋体" w:hAnsi="宋体" w:cs="Arial"/>
                <w:szCs w:val="21"/>
              </w:rPr>
              <w:t>基金</w:t>
            </w:r>
            <w:r>
              <w:rPr>
                <w:rFonts w:hint="eastAsia" w:ascii="宋体" w:hAnsi="宋体" w:cs="Arial"/>
                <w:szCs w:val="21"/>
              </w:rPr>
              <w:t>支付</w:t>
            </w:r>
            <w:r>
              <w:rPr>
                <w:rFonts w:ascii="宋体" w:hAnsi="宋体" w:cs="Arial"/>
                <w:szCs w:val="21"/>
              </w:rPr>
              <w:t>+</w:t>
            </w:r>
            <w:r>
              <w:rPr>
                <w:rFonts w:hint="eastAsia" w:ascii="宋体" w:hAnsi="宋体" w:cs="Arial"/>
                <w:szCs w:val="21"/>
              </w:rPr>
              <w:t>公务员医疗补助</w:t>
            </w:r>
            <w:r>
              <w:rPr>
                <w:rFonts w:ascii="宋体" w:hAnsi="宋体" w:cs="Arial"/>
                <w:szCs w:val="21"/>
              </w:rPr>
              <w:t>+</w:t>
            </w:r>
            <w:r>
              <w:rPr>
                <w:rFonts w:hint="eastAsia" w:ascii="宋体" w:hAnsi="宋体" w:cs="Arial"/>
                <w:szCs w:val="21"/>
              </w:rPr>
              <w:t>精准扶贫医疗叠加</w:t>
            </w:r>
            <w:r>
              <w:rPr>
                <w:rFonts w:ascii="宋体" w:hAnsi="宋体" w:cs="Arial"/>
                <w:szCs w:val="21"/>
              </w:rPr>
              <w:t>+</w:t>
            </w:r>
            <w:r>
              <w:rPr>
                <w:rFonts w:hint="eastAsia" w:ascii="宋体" w:hAnsi="宋体" w:cs="Arial"/>
                <w:szCs w:val="21"/>
              </w:rPr>
              <w:t>医疗救助基金</w:t>
            </w:r>
            <w:r>
              <w:rPr>
                <w:rFonts w:ascii="宋体" w:hAnsi="宋体" w:cs="Arial"/>
                <w:szCs w:val="21"/>
              </w:rPr>
              <w:t>+</w:t>
            </w:r>
            <w:r>
              <w:rPr>
                <w:rFonts w:hint="eastAsia" w:ascii="宋体" w:hAnsi="宋体" w:cs="Arial"/>
                <w:szCs w:val="21"/>
              </w:rPr>
              <w:t>其他基金支付+企业补充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bkc045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其中：统筹基金支付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bkc052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其中：商保</w:t>
            </w:r>
            <w:r>
              <w:rPr>
                <w:rFonts w:ascii="宋体" w:hAnsi="宋体"/>
                <w:kern w:val="0"/>
                <w:szCs w:val="21"/>
              </w:rPr>
              <w:t>基金</w:t>
            </w:r>
            <w:r>
              <w:rPr>
                <w:rFonts w:hint="eastAsia" w:ascii="宋体" w:hAnsi="宋体"/>
                <w:kern w:val="0"/>
                <w:szCs w:val="21"/>
              </w:rPr>
              <w:t>支付（大额补充）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Arial"/>
                <w:szCs w:val="21"/>
              </w:rPr>
              <w:t>bkc059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其中：</w:t>
            </w:r>
            <w:r>
              <w:rPr>
                <w:rFonts w:hint="eastAsia" w:ascii="宋体" w:hAnsi="宋体" w:cs="Arial"/>
                <w:szCs w:val="21"/>
              </w:rPr>
              <w:t>公务员医疗补助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Arial"/>
                <w:szCs w:val="21"/>
              </w:rPr>
              <w:t>bkc062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其中：</w:t>
            </w:r>
            <w:r>
              <w:rPr>
                <w:rFonts w:hint="eastAsia" w:ascii="宋体" w:hAnsi="宋体"/>
                <w:bCs/>
                <w:caps/>
                <w:szCs w:val="21"/>
              </w:rPr>
              <w:t>精准扶贫医疗叠加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Arial"/>
                <w:szCs w:val="21"/>
              </w:rPr>
              <w:t>bkc060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其中：</w:t>
            </w:r>
            <w:r>
              <w:rPr>
                <w:rFonts w:hint="eastAsia" w:ascii="宋体" w:hAnsi="宋体" w:cs="Arial"/>
                <w:szCs w:val="21"/>
              </w:rPr>
              <w:t>医疗救助基金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38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ake173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其中：</w:t>
            </w:r>
            <w:r>
              <w:rPr>
                <w:rFonts w:hint="eastAsia" w:ascii="宋体" w:hAnsi="宋体"/>
                <w:kern w:val="0"/>
                <w:szCs w:val="21"/>
              </w:rPr>
              <w:t>其他基金支付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ake026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其中：</w:t>
            </w:r>
            <w:r>
              <w:rPr>
                <w:rFonts w:hint="eastAsia"/>
                <w:szCs w:val="21"/>
              </w:rPr>
              <w:t>企业补充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bke241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数据来源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1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bka555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对账数据分类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参见编码附件。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医保根据参保人所属参保地区分本地、异地分类，便于后期对账使用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42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bkei52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18"/>
                <w:lang w:bidi="ar"/>
              </w:rPr>
              <w:t>移动支付交易结果状态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12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18"/>
                <w:lang w:bidi="ar"/>
              </w:rPr>
              <w:t>成功2、冲销3、预结算（无记录）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43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drgzfe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DRG付费标准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number(16,2)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44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fybfy0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含超标准床位费和超标准耗材费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number(16,2)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835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45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 w:bidi="ar"/>
              </w:rPr>
              <w:t>drgcode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18"/>
                <w:lang w:val="en-US" w:eastAsia="zh-CN" w:bidi="ar"/>
              </w:rPr>
              <w:t>DRG分组编码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 w:bidi="ar"/>
              </w:rPr>
              <w:t>30</w:t>
            </w: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12"/>
              <w:widowControl/>
              <w:numPr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46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 w:bidi="ar"/>
              </w:rPr>
              <w:t>drgname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18"/>
                <w:lang w:val="en-US" w:eastAsia="zh-CN" w:bidi="ar"/>
              </w:rPr>
              <w:t>DRG分组名称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 w:bidi="ar"/>
              </w:rPr>
              <w:t>30</w:t>
            </w: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 w:bidi="ar"/>
              </w:rPr>
              <w:t>y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12"/>
              <w:widowControl/>
              <w:numPr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18"/>
                <w:lang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numPr>
          <w:ilvl w:val="1"/>
          <w:numId w:val="3"/>
        </w:numPr>
        <w:bidi w:val="0"/>
        <w:ind w:left="567" w:leftChars="0" w:hanging="56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医保结算明细信息查询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接口说明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根据</w:t>
      </w:r>
      <w:r>
        <w:rPr>
          <w:rFonts w:hint="eastAsia" w:ascii="宋体" w:hAnsi="宋体" w:cs="宋体"/>
          <w:kern w:val="0"/>
          <w:szCs w:val="21"/>
          <w:lang w:bidi="ar"/>
        </w:rPr>
        <w:t>医保收费流水号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查询医保结算明细数据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接口地址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HIS系统提供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</w:t>
      </w:r>
    </w:p>
    <w:tbl>
      <w:tblPr>
        <w:tblStyle w:val="8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699"/>
        <w:gridCol w:w="1620"/>
        <w:gridCol w:w="91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512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911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075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aae072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医保收费流水号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noWrap w:val="0"/>
            <w:vAlign w:val="bottom"/>
          </w:tcPr>
          <w:p>
            <w:pPr>
              <w:rPr>
                <w:rFonts w:hint="eastAsia" w:ascii="宋体" w:hAnsi="宋体" w:cs="等线"/>
                <w:color w:val="FF0000"/>
                <w:szCs w:val="21"/>
                <w:lang w:val="en-US" w:eastAsia="zh-CN"/>
              </w:rPr>
            </w:pPr>
          </w:p>
        </w:tc>
      </w:tr>
    </w:tbl>
    <w:p>
      <w:pPr>
        <w:pStyle w:val="4"/>
        <w:numPr>
          <w:ilvl w:val="2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返回值</w:t>
      </w:r>
    </w:p>
    <w:p>
      <w:pPr>
        <w:rPr>
          <w:rFonts w:hint="default"/>
          <w:lang w:val="en-US" w:eastAsia="zh-CN"/>
        </w:rPr>
      </w:pPr>
    </w:p>
    <w:tbl>
      <w:tblPr>
        <w:tblStyle w:val="8"/>
        <w:tblW w:w="95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083"/>
        <w:gridCol w:w="429"/>
        <w:gridCol w:w="2406"/>
        <w:gridCol w:w="293"/>
        <w:gridCol w:w="1327"/>
        <w:gridCol w:w="293"/>
        <w:gridCol w:w="203"/>
        <w:gridCol w:w="708"/>
        <w:gridCol w:w="2075"/>
        <w:gridCol w:w="204"/>
        <w:gridCol w:w="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akc190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医保流水号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医保门诊挂号流水号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住院登记流水号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aae072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医保收费流水号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bke298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收费流水号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aaz500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社会保障卡号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varchar2(20)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aac003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aac002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证件号码（社会保障号）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varchar2(18)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aae140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险种类型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varchar2(6)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aka078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医疗就诊方式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28" w:hRule="atLeast"/>
        </w:trPr>
        <w:tc>
          <w:tcPr>
            <w:tcW w:w="9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诊断明细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>&lt;zdlist&gt;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开始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bke301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诊断或症状类型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bke302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诊断或症状序号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12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bke087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诊断或症状编码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见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icd-10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或症状表编码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bke088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诊断或症状名称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varchar2(100)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见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icd-10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或症状表名称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28" w:hRule="atLeast"/>
        </w:trPr>
        <w:tc>
          <w:tcPr>
            <w:tcW w:w="9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诊断明细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>&lt;zdlist&gt;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结束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28" w:hRule="atLeast"/>
        </w:trPr>
        <w:tc>
          <w:tcPr>
            <w:tcW w:w="9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收费明细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>&lt;mxlist&gt;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开始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aaz213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医疗费用明细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id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number(16)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bke045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收费项目编码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16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bke046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收费项目名称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varchar2(200)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17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aka063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发票项目类别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18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aka065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项目等级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19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bka001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是否医保项目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bke235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厂商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varchar2(100)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bka010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项目比例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22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aka074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bookmarkStart w:id="12" w:name="OLE_LINK11"/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规格型号</w:t>
            </w:r>
            <w:bookmarkEnd w:id="12"/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varchar2(200)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aka070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剂型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aka067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akc225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number(12,4)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26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bke171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医保支付限价（医保结算价）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27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akc226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,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28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akc227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29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aka071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每次用量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number(5,2)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aka072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使用频次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aka073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给药途径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药品类项目有值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32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akc221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处方日期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number(8)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akc229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执行天数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number(4,1)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bkc006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医生姓名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bkc007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医生证件号码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varchar2(18)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36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akf001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科室编码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即资格管理系统中的“医疗机构科室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id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37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akf002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科室名称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即资格管理系统中的“医院科室名称”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38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bkea96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限制范围类别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numPr>
                <w:ilvl w:val="0"/>
                <w:numId w:val="5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范围内、</w:t>
            </w:r>
            <w:r>
              <w:rPr>
                <w:rFonts w:ascii="宋体" w:hAnsi="宋体"/>
                <w:szCs w:val="21"/>
              </w:rPr>
              <w:t>n-</w:t>
            </w:r>
            <w:r>
              <w:rPr>
                <w:rFonts w:hint="eastAsia" w:ascii="宋体" w:hAnsi="宋体"/>
                <w:szCs w:val="21"/>
              </w:rPr>
              <w:t>范围外</w:t>
            </w:r>
          </w:p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医疗机构根据医保目录的限用范围结合实际医疗行为控制用药范围。范围外为非医保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39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bke162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处方号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ascii="宋体" w:hAnsi="宋体" w:cs="等线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instrText xml:space="preserve"> seq a/m </w:instrTex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40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bkea97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处方明细流水号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院内系统每条收费项目唯一标识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28" w:hRule="atLeast"/>
        </w:trPr>
        <w:tc>
          <w:tcPr>
            <w:tcW w:w="9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收费明细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>&lt;mxlist&gt;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结束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2" w:type="dxa"/>
          <w:trHeight w:val="228" w:hRule="atLeast"/>
        </w:trPr>
        <w:tc>
          <w:tcPr>
            <w:tcW w:w="9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18"/>
                <w:szCs w:val="18"/>
                <w:lang w:bidi="ar"/>
              </w:rPr>
              <w:t xml:space="preserve">医保发票费用&lt;fplist&gt;开始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 xml:space="preserve">aka063  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发票项目类别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gridSpan w:val="2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 w:cs="等线"/>
                <w:color w:val="auto"/>
                <w:szCs w:val="21"/>
              </w:rPr>
            </w:pPr>
            <w:r>
              <w:rPr>
                <w:rFonts w:hint="eastAsia" w:ascii="宋体" w:hAnsi="宋体" w:cs="等线"/>
                <w:color w:val="auto"/>
                <w:szCs w:val="21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 xml:space="preserve">aka063_mc  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发票项目类别名称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gridSpan w:val="2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 w:cs="等线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akc227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发票项目费用</w:t>
            </w: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 xml:space="preserve">                                   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gridSpan w:val="2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 w:cs="等线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576" w:hRule="atLeast"/>
        </w:trPr>
        <w:tc>
          <w:tcPr>
            <w:tcW w:w="492" w:type="dxa"/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bkc008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医保发票费用</w:t>
            </w: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 xml:space="preserve">             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gridSpan w:val="2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医保范围内费用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576" w:hRule="atLeast"/>
        </w:trPr>
        <w:tc>
          <w:tcPr>
            <w:tcW w:w="492" w:type="dxa"/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bkc009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医保个人费用</w:t>
            </w: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 xml:space="preserve">             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gridSpan w:val="2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乙类自付费用及超结算价自付部分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576" w:hRule="atLeast"/>
        </w:trPr>
        <w:tc>
          <w:tcPr>
            <w:tcW w:w="492" w:type="dxa"/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bkc010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特殊项目发票费用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gridSpan w:val="2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完全统筹基金支付费用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bkc011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非医保发票费用</w:t>
            </w: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 xml:space="preserve">            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gridSpan w:val="2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非医保费用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531" w:type="dxa"/>
            <w:gridSpan w:val="12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医保发票费用</w:t>
            </w:r>
            <w:r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&lt;fplist&gt;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结束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numPr>
          <w:ilvl w:val="1"/>
          <w:numId w:val="3"/>
        </w:numPr>
        <w:bidi w:val="0"/>
        <w:ind w:left="567" w:leftChars="0" w:hanging="567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冲销医保结算信息查询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为保证DRG综合管理平台中结算数据、明细数据与HIS系统保持一致，避免HIS系统中已向医保系统发起冲销，但在DRG综合管理平台中为正常状态的记录。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实现方式建议：在HIS系统向医保系统发起冲销请求，冲销成功后记录冲销成功的医保收费流水号。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接口地址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HIS系统提供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</w:t>
      </w:r>
    </w:p>
    <w:tbl>
      <w:tblPr>
        <w:tblStyle w:val="8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699"/>
        <w:gridCol w:w="1620"/>
        <w:gridCol w:w="91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512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911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075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aae041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开始时间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开始时间,</w:t>
            </w:r>
            <w:r>
              <w:rPr>
                <w:rFonts w:hint="eastAsia" w:ascii="宋体" w:hAnsi="宋体"/>
                <w:szCs w:val="21"/>
              </w:rPr>
              <w:t>格式</w:t>
            </w:r>
            <w:r>
              <w:rPr>
                <w:rFonts w:ascii="宋体" w:hAnsi="宋体"/>
                <w:szCs w:val="21"/>
              </w:rPr>
              <w:t>yyyymmddhhmmss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aae042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截止时间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截止时间,</w:t>
            </w:r>
            <w:r>
              <w:rPr>
                <w:rFonts w:hint="eastAsia" w:ascii="宋体" w:hAnsi="宋体"/>
                <w:szCs w:val="21"/>
              </w:rPr>
              <w:t>格式</w:t>
            </w:r>
            <w:r>
              <w:rPr>
                <w:rFonts w:ascii="宋体" w:hAnsi="宋体"/>
                <w:szCs w:val="21"/>
              </w:rPr>
              <w:t>yyyymmddhhmmss</w:t>
            </w:r>
          </w:p>
        </w:tc>
      </w:tr>
    </w:tbl>
    <w:p>
      <w:pPr>
        <w:pStyle w:val="4"/>
        <w:numPr>
          <w:ilvl w:val="2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返回值</w:t>
      </w:r>
    </w:p>
    <w:p>
      <w:pPr>
        <w:rPr>
          <w:rFonts w:hint="default"/>
          <w:lang w:val="en-US" w:eastAsia="zh-CN"/>
        </w:rPr>
      </w:pPr>
    </w:p>
    <w:tbl>
      <w:tblPr>
        <w:tblStyle w:val="8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512"/>
        <w:gridCol w:w="2699"/>
        <w:gridCol w:w="1620"/>
        <w:gridCol w:w="49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total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总条数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int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9654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等线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结果记录&lt;records&gt;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aae072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医保收费流水号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cxsj00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冲销时间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截止时间,</w:t>
            </w:r>
            <w:r>
              <w:rPr>
                <w:rFonts w:hint="eastAsia" w:ascii="宋体" w:hAnsi="宋体"/>
                <w:szCs w:val="21"/>
              </w:rPr>
              <w:t>格式</w:t>
            </w:r>
            <w:r>
              <w:rPr>
                <w:rFonts w:ascii="宋体" w:hAnsi="宋体"/>
                <w:szCs w:val="21"/>
              </w:rPr>
              <w:t>yyyymmddhhmmss</w:t>
            </w:r>
          </w:p>
        </w:tc>
      </w:tr>
    </w:tbl>
    <w:p>
      <w:pPr>
        <w:pStyle w:val="2"/>
        <w:bidi w:val="0"/>
        <w:ind w:left="425" w:leftChars="0" w:hanging="425" w:firstLineChars="0"/>
        <w:rPr>
          <w:rFonts w:hint="default"/>
          <w:lang w:val="en-US" w:eastAsia="zh-CN"/>
        </w:rPr>
      </w:pPr>
      <w:bookmarkStart w:id="13" w:name="_DRG综合管理平台接口"/>
      <w:r>
        <w:rPr>
          <w:rFonts w:hint="eastAsia"/>
          <w:lang w:val="en-US" w:eastAsia="zh-CN"/>
        </w:rPr>
        <w:t>DRG综合管理平台接口</w:t>
      </w:r>
    </w:p>
    <w:bookmarkEnd w:id="13"/>
    <w:p>
      <w:pPr>
        <w:pStyle w:val="3"/>
        <w:numPr>
          <w:ilvl w:val="1"/>
          <w:numId w:val="1"/>
        </w:numPr>
        <w:bidi w:val="0"/>
        <w:ind w:left="567" w:leftChars="0" w:hanging="567" w:firstLineChars="0"/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kern w:val="2"/>
          <w:sz w:val="32"/>
          <w:szCs w:val="24"/>
          <w:lang w:val="en-US" w:eastAsia="zh-CN" w:bidi="ar-SA"/>
        </w:rPr>
        <w:t>病案审核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接口说明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HIS系统在生成病案之后，在数据库中存储，并且有唯一的记录ID(医院病案号)，确保通过上述“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"_病案信息查询"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0"/>
          <w:rFonts w:hint="eastAsia"/>
          <w:lang w:val="en-US" w:eastAsia="zh-CN"/>
        </w:rPr>
        <w:t>病案信息查询接口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”可查询到数据。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在调用医保系统的病案系统上传之前，由HIS系统上传医院病案号向DRG综合管理平台发起病案审核请求，</w:t>
      </w:r>
      <w:r>
        <w:rPr>
          <w:rFonts w:hint="eastAsia"/>
          <w:sz w:val="21"/>
        </w:rPr>
        <w:t>DRG综合管理平台</w:t>
      </w:r>
      <w:r>
        <w:rPr>
          <w:rFonts w:hint="eastAsia"/>
          <w:lang w:val="en-US" w:eastAsia="zh-CN"/>
        </w:rPr>
        <w:t>返回病案审核结果与DRG预分组结果。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接口地址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DRG综合管理平台提供</w:t>
      </w:r>
    </w:p>
    <w:p>
      <w:pPr>
        <w:pStyle w:val="4"/>
        <w:numPr>
          <w:ilvl w:val="2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</w:t>
      </w:r>
    </w:p>
    <w:tbl>
      <w:tblPr>
        <w:tblStyle w:val="8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699"/>
        <w:gridCol w:w="1620"/>
        <w:gridCol w:w="91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512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911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075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yybah0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医院病案号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等线"/>
                <w:szCs w:val="21"/>
                <w:lang w:val="en-US" w:eastAsia="zh-CN"/>
              </w:rPr>
            </w:pPr>
            <w:r>
              <w:rPr>
                <w:rFonts w:hint="eastAsia" w:ascii="宋体" w:hAnsi="宋体" w:cs="等线"/>
                <w:szCs w:val="21"/>
                <w:lang w:val="en-US" w:eastAsia="zh-CN"/>
              </w:rPr>
              <w:t>开始时间、截止时间同时为空时，该字段必传</w:t>
            </w:r>
          </w:p>
        </w:tc>
      </w:tr>
    </w:tbl>
    <w:p>
      <w:pPr>
        <w:pStyle w:val="4"/>
        <w:numPr>
          <w:ilvl w:val="2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返回值</w:t>
      </w:r>
    </w:p>
    <w:tbl>
      <w:tblPr>
        <w:tblStyle w:val="8"/>
        <w:tblW w:w="9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26"/>
        <w:gridCol w:w="2267"/>
        <w:gridCol w:w="2553"/>
        <w:gridCol w:w="709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字段名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字段定义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字段类型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是否必填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FCEC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病案审核结果&lt;auditResult&gt;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url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审核结果页面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255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该页面可直接用浏览器进行访问，或内嵌在医院系统中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预分组结果&lt;groupResult&gt;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group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预分组编码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未入组返回空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name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预分组名称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varchar2(20)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未入组返回空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审核结果页面示例：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810000" cy="7820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40BE21"/>
    <w:multiLevelType w:val="multilevel"/>
    <w:tmpl w:val="A440BE21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B20280AA"/>
    <w:multiLevelType w:val="singleLevel"/>
    <w:tmpl w:val="B20280AA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BE476E40"/>
    <w:multiLevelType w:val="multilevel"/>
    <w:tmpl w:val="BE476E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CE4A2DEA"/>
    <w:multiLevelType w:val="multilevel"/>
    <w:tmpl w:val="CE4A2D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2023E582"/>
    <w:multiLevelType w:val="singleLevel"/>
    <w:tmpl w:val="2023E582"/>
    <w:lvl w:ilvl="0" w:tentative="0">
      <w:start w:val="25"/>
      <w:numFmt w:val="upperLetter"/>
      <w:suff w:val="nothing"/>
      <w:lvlText w:val="%1-"/>
      <w:lvlJc w:val="left"/>
    </w:lvl>
  </w:abstractNum>
  <w:abstractNum w:abstractNumId="5">
    <w:nsid w:val="2BCC62C9"/>
    <w:multiLevelType w:val="multilevel"/>
    <w:tmpl w:val="2BCC62C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D113AF"/>
    <w:multiLevelType w:val="multilevel"/>
    <w:tmpl w:val="6AD113AF"/>
    <w:lvl w:ilvl="0" w:tentative="0">
      <w:start w:val="1"/>
      <w:numFmt w:val="decimal"/>
      <w:lvlText w:val="%1"/>
      <w:lvlJc w:val="center"/>
      <w:pPr>
        <w:ind w:left="70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B3A70"/>
    <w:rsid w:val="00D008EC"/>
    <w:rsid w:val="0459105D"/>
    <w:rsid w:val="07746A76"/>
    <w:rsid w:val="077B5299"/>
    <w:rsid w:val="08FA29F9"/>
    <w:rsid w:val="09097BE3"/>
    <w:rsid w:val="0A114ED9"/>
    <w:rsid w:val="0A1D59A9"/>
    <w:rsid w:val="0E5E306E"/>
    <w:rsid w:val="0E7D372B"/>
    <w:rsid w:val="10161834"/>
    <w:rsid w:val="114853EC"/>
    <w:rsid w:val="11C83E76"/>
    <w:rsid w:val="11E07DF3"/>
    <w:rsid w:val="12362F23"/>
    <w:rsid w:val="124E251C"/>
    <w:rsid w:val="12994259"/>
    <w:rsid w:val="1318541E"/>
    <w:rsid w:val="139E0E2B"/>
    <w:rsid w:val="14BF1C24"/>
    <w:rsid w:val="14F93795"/>
    <w:rsid w:val="16551147"/>
    <w:rsid w:val="174654E0"/>
    <w:rsid w:val="181B4314"/>
    <w:rsid w:val="189B0904"/>
    <w:rsid w:val="18DF6E00"/>
    <w:rsid w:val="1A7D4B93"/>
    <w:rsid w:val="1AF3428F"/>
    <w:rsid w:val="1B0D51C0"/>
    <w:rsid w:val="1B5C2ECE"/>
    <w:rsid w:val="1C5D54B8"/>
    <w:rsid w:val="1C6C1E2B"/>
    <w:rsid w:val="1C7E5AF7"/>
    <w:rsid w:val="1C9E3910"/>
    <w:rsid w:val="1CB77E97"/>
    <w:rsid w:val="1D7C10CA"/>
    <w:rsid w:val="1E1F2314"/>
    <w:rsid w:val="1E78069D"/>
    <w:rsid w:val="1E7C23BF"/>
    <w:rsid w:val="203D2B8F"/>
    <w:rsid w:val="208F4820"/>
    <w:rsid w:val="21092DDE"/>
    <w:rsid w:val="214C1939"/>
    <w:rsid w:val="21831594"/>
    <w:rsid w:val="224C4456"/>
    <w:rsid w:val="229D115F"/>
    <w:rsid w:val="233C3ABC"/>
    <w:rsid w:val="23551263"/>
    <w:rsid w:val="23F22ECB"/>
    <w:rsid w:val="24A5006F"/>
    <w:rsid w:val="24F87479"/>
    <w:rsid w:val="26324C67"/>
    <w:rsid w:val="27134725"/>
    <w:rsid w:val="2AEF4DCA"/>
    <w:rsid w:val="2C1751B7"/>
    <w:rsid w:val="2E06697B"/>
    <w:rsid w:val="2E6804F7"/>
    <w:rsid w:val="2F1A61B6"/>
    <w:rsid w:val="2F907E41"/>
    <w:rsid w:val="2FD13CAB"/>
    <w:rsid w:val="30542F4A"/>
    <w:rsid w:val="307134FC"/>
    <w:rsid w:val="30920093"/>
    <w:rsid w:val="314F3616"/>
    <w:rsid w:val="33060ADF"/>
    <w:rsid w:val="33973BF0"/>
    <w:rsid w:val="33F2755D"/>
    <w:rsid w:val="345A78C4"/>
    <w:rsid w:val="34D21EC7"/>
    <w:rsid w:val="34E93FCC"/>
    <w:rsid w:val="35240269"/>
    <w:rsid w:val="355B7411"/>
    <w:rsid w:val="3584780C"/>
    <w:rsid w:val="36C42E40"/>
    <w:rsid w:val="3796759A"/>
    <w:rsid w:val="3A5625A4"/>
    <w:rsid w:val="3AB7492E"/>
    <w:rsid w:val="3AD435FB"/>
    <w:rsid w:val="3B9C7C96"/>
    <w:rsid w:val="3C007C42"/>
    <w:rsid w:val="3C1E2292"/>
    <w:rsid w:val="3C6133C1"/>
    <w:rsid w:val="3CD361F7"/>
    <w:rsid w:val="3DE20F47"/>
    <w:rsid w:val="3DF26AB8"/>
    <w:rsid w:val="3F161C39"/>
    <w:rsid w:val="3F4C6A7A"/>
    <w:rsid w:val="41365E77"/>
    <w:rsid w:val="418E4161"/>
    <w:rsid w:val="41D80001"/>
    <w:rsid w:val="425114E1"/>
    <w:rsid w:val="43365D46"/>
    <w:rsid w:val="43862864"/>
    <w:rsid w:val="44C504CA"/>
    <w:rsid w:val="461048B4"/>
    <w:rsid w:val="47271D06"/>
    <w:rsid w:val="48503CCD"/>
    <w:rsid w:val="48806B7C"/>
    <w:rsid w:val="49D97C82"/>
    <w:rsid w:val="4AAC7462"/>
    <w:rsid w:val="4ABC4FD1"/>
    <w:rsid w:val="4B120A09"/>
    <w:rsid w:val="4C2176F0"/>
    <w:rsid w:val="4CEE2010"/>
    <w:rsid w:val="4CF94896"/>
    <w:rsid w:val="4DA47327"/>
    <w:rsid w:val="4F011929"/>
    <w:rsid w:val="4F374A6B"/>
    <w:rsid w:val="50BE76C7"/>
    <w:rsid w:val="515B7D0C"/>
    <w:rsid w:val="51F65E0A"/>
    <w:rsid w:val="51FA5164"/>
    <w:rsid w:val="520B3D31"/>
    <w:rsid w:val="520B68D6"/>
    <w:rsid w:val="52167519"/>
    <w:rsid w:val="52440454"/>
    <w:rsid w:val="525511A8"/>
    <w:rsid w:val="52E63F06"/>
    <w:rsid w:val="53540C55"/>
    <w:rsid w:val="53856FD9"/>
    <w:rsid w:val="541D2AD1"/>
    <w:rsid w:val="54CC7779"/>
    <w:rsid w:val="56C9487E"/>
    <w:rsid w:val="56D0025D"/>
    <w:rsid w:val="56F82431"/>
    <w:rsid w:val="57071BFF"/>
    <w:rsid w:val="586C1DF3"/>
    <w:rsid w:val="59721ED5"/>
    <w:rsid w:val="5A824E67"/>
    <w:rsid w:val="5BDB2F1B"/>
    <w:rsid w:val="5C0A2186"/>
    <w:rsid w:val="5C66217F"/>
    <w:rsid w:val="5CA728DD"/>
    <w:rsid w:val="5D067F72"/>
    <w:rsid w:val="5DB1021D"/>
    <w:rsid w:val="5E046613"/>
    <w:rsid w:val="5FED303D"/>
    <w:rsid w:val="5FF428E3"/>
    <w:rsid w:val="606E6AF4"/>
    <w:rsid w:val="60786844"/>
    <w:rsid w:val="628736A4"/>
    <w:rsid w:val="62C66734"/>
    <w:rsid w:val="62F72B7A"/>
    <w:rsid w:val="634111E5"/>
    <w:rsid w:val="6798769E"/>
    <w:rsid w:val="67B25FF4"/>
    <w:rsid w:val="67BA664C"/>
    <w:rsid w:val="67CA1F8B"/>
    <w:rsid w:val="68BE0645"/>
    <w:rsid w:val="68E1402E"/>
    <w:rsid w:val="6A290347"/>
    <w:rsid w:val="6BB56FE6"/>
    <w:rsid w:val="6DD11D80"/>
    <w:rsid w:val="6E04764E"/>
    <w:rsid w:val="6E714BC6"/>
    <w:rsid w:val="6EB3022A"/>
    <w:rsid w:val="702D51E5"/>
    <w:rsid w:val="70AE3444"/>
    <w:rsid w:val="72BE49B5"/>
    <w:rsid w:val="72EF4C66"/>
    <w:rsid w:val="737A17E6"/>
    <w:rsid w:val="745C1D6A"/>
    <w:rsid w:val="759867BB"/>
    <w:rsid w:val="7621215D"/>
    <w:rsid w:val="76CC6A29"/>
    <w:rsid w:val="77CB1F95"/>
    <w:rsid w:val="78653483"/>
    <w:rsid w:val="7925294F"/>
    <w:rsid w:val="7BF95B05"/>
    <w:rsid w:val="7CDC01F2"/>
    <w:rsid w:val="7D555DEE"/>
    <w:rsid w:val="7D641E32"/>
    <w:rsid w:val="7FD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576"/>
        <w:tab w:val="left" w:pos="814"/>
      </w:tabs>
      <w:spacing w:line="360" w:lineRule="auto"/>
      <w:textAlignment w:val="baseline"/>
      <w:outlineLvl w:val="1"/>
    </w:pPr>
    <w:rPr>
      <w:rFonts w:ascii="宋体" w:hAnsi="宋体"/>
      <w:b/>
      <w:kern w:val="0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jc w:val="center"/>
    </w:pPr>
    <w:rPr>
      <w:rFonts w:ascii="Arial" w:hAnsi="Arial"/>
      <w:b/>
      <w:kern w:val="0"/>
      <w:sz w:val="36"/>
      <w:szCs w:val="20"/>
      <w:lang w:eastAsia="en-US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2021-10-08T11:10:00Z</dcterms:created>
  <dc:creator>toalaska</dc:creator>
  <cp:lastModifiedBy>toalaska</cp:lastModifiedBy>
  <dcterms:modified xsi:type="dcterms:W3CDTF">2021-10-09T05:56:01Z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