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DD7FA7">
      <w:pPr>
        <w:rPr>
          <w:rFonts w:hint="eastAsia" w:eastAsiaTheme="minorEastAsia"/>
          <w:lang w:val="en-US" w:eastAsia="zh-CN"/>
        </w:rPr>
      </w:pPr>
    </w:p>
    <w:p w14:paraId="7B11A82E"/>
    <w:p w14:paraId="47E41FC6">
      <w:pPr>
        <w:jc w:val="center"/>
        <w:rPr>
          <w:rFonts w:ascii="宋体" w:hAnsi="宋体"/>
          <w:b/>
          <w:sz w:val="44"/>
          <w:szCs w:val="44"/>
        </w:rPr>
      </w:pPr>
      <w:r>
        <w:rPr>
          <w:rFonts w:hint="eastAsia" w:ascii="宋体" w:hAnsi="宋体"/>
          <w:b/>
          <w:sz w:val="44"/>
          <w:szCs w:val="44"/>
        </w:rPr>
        <w:t>客户需求调研单</w:t>
      </w:r>
    </w:p>
    <w:p w14:paraId="41B0C23B"/>
    <w:tbl>
      <w:tblPr>
        <w:tblStyle w:val="4"/>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
        <w:gridCol w:w="564"/>
        <w:gridCol w:w="699"/>
        <w:gridCol w:w="2352"/>
        <w:gridCol w:w="1603"/>
        <w:gridCol w:w="3174"/>
      </w:tblGrid>
      <w:tr w14:paraId="37F8E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458" w:type="dxa"/>
            <w:gridSpan w:val="2"/>
          </w:tcPr>
          <w:p w14:paraId="7C0D3471">
            <w:pPr>
              <w:jc w:val="center"/>
              <w:rPr>
                <w:b/>
              </w:rPr>
            </w:pPr>
            <w:r>
              <w:rPr>
                <w:rFonts w:hint="eastAsia"/>
                <w:b/>
              </w:rPr>
              <w:t>医院名称</w:t>
            </w:r>
          </w:p>
        </w:tc>
        <w:tc>
          <w:tcPr>
            <w:tcW w:w="3051" w:type="dxa"/>
            <w:gridSpan w:val="2"/>
          </w:tcPr>
          <w:p w14:paraId="15B5486A">
            <w:pPr>
              <w:jc w:val="left"/>
            </w:pPr>
            <w:r>
              <w:rPr>
                <w:rFonts w:hint="eastAsia"/>
              </w:rPr>
              <w:t>沙县</w:t>
            </w:r>
            <w:r>
              <w:rPr>
                <w:rFonts w:hint="eastAsia"/>
                <w:lang w:eastAsia="zh-CN"/>
              </w:rPr>
              <w:t>区</w:t>
            </w:r>
            <w:r>
              <w:rPr>
                <w:rFonts w:hint="eastAsia"/>
              </w:rPr>
              <w:t>总医院</w:t>
            </w:r>
          </w:p>
        </w:tc>
        <w:tc>
          <w:tcPr>
            <w:tcW w:w="1603" w:type="dxa"/>
          </w:tcPr>
          <w:p w14:paraId="3C6BFC45">
            <w:pPr>
              <w:jc w:val="center"/>
              <w:rPr>
                <w:b/>
              </w:rPr>
            </w:pPr>
            <w:r>
              <w:rPr>
                <w:rFonts w:hint="eastAsia"/>
                <w:b/>
              </w:rPr>
              <w:t>申请日期</w:t>
            </w:r>
          </w:p>
        </w:tc>
        <w:tc>
          <w:tcPr>
            <w:tcW w:w="3174" w:type="dxa"/>
          </w:tcPr>
          <w:p w14:paraId="0940A814">
            <w:pPr>
              <w:jc w:val="left"/>
              <w:rPr>
                <w:rFonts w:hint="default" w:eastAsia="宋体"/>
                <w:lang w:val="en-US" w:eastAsia="zh-CN"/>
              </w:rPr>
            </w:pPr>
            <w:r>
              <w:rPr>
                <w:rFonts w:hint="eastAsia"/>
                <w:lang w:val="en-US" w:eastAsia="zh-CN"/>
              </w:rPr>
              <w:t>2025-01-29</w:t>
            </w:r>
          </w:p>
        </w:tc>
      </w:tr>
      <w:tr w14:paraId="6CB8B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458" w:type="dxa"/>
            <w:gridSpan w:val="2"/>
          </w:tcPr>
          <w:p w14:paraId="5415B7DF">
            <w:pPr>
              <w:jc w:val="center"/>
              <w:rPr>
                <w:b/>
              </w:rPr>
            </w:pPr>
            <w:r>
              <w:rPr>
                <w:rFonts w:hint="eastAsia"/>
                <w:b/>
              </w:rPr>
              <w:t>需求系统</w:t>
            </w:r>
          </w:p>
        </w:tc>
        <w:tc>
          <w:tcPr>
            <w:tcW w:w="3051" w:type="dxa"/>
            <w:gridSpan w:val="2"/>
          </w:tcPr>
          <w:p w14:paraId="29981C99">
            <w:pPr>
              <w:jc w:val="left"/>
              <w:rPr>
                <w:rFonts w:hint="default" w:eastAsia="宋体"/>
                <w:lang w:val="en-US" w:eastAsia="zh-CN"/>
              </w:rPr>
            </w:pPr>
            <w:r>
              <w:rPr>
                <w:rFonts w:hint="eastAsia"/>
                <w:lang w:val="en-US" w:eastAsia="zh-CN"/>
              </w:rPr>
              <w:t>住院收费系统9.0</w:t>
            </w:r>
          </w:p>
        </w:tc>
        <w:tc>
          <w:tcPr>
            <w:tcW w:w="1603" w:type="dxa"/>
          </w:tcPr>
          <w:p w14:paraId="3646FC10">
            <w:pPr>
              <w:jc w:val="center"/>
              <w:rPr>
                <w:b/>
              </w:rPr>
            </w:pPr>
            <w:r>
              <w:rPr>
                <w:rFonts w:hint="eastAsia"/>
                <w:b/>
              </w:rPr>
              <w:t>反馈科室</w:t>
            </w:r>
          </w:p>
        </w:tc>
        <w:tc>
          <w:tcPr>
            <w:tcW w:w="3174" w:type="dxa"/>
          </w:tcPr>
          <w:p w14:paraId="50423B86">
            <w:pPr>
              <w:jc w:val="left"/>
              <w:rPr>
                <w:rFonts w:hint="eastAsia" w:eastAsia="宋体"/>
                <w:lang w:eastAsia="zh-CN"/>
              </w:rPr>
            </w:pPr>
            <w:r>
              <w:rPr>
                <w:rFonts w:hint="eastAsia"/>
                <w:lang w:eastAsia="zh-CN"/>
              </w:rPr>
              <w:t>信息科</w:t>
            </w:r>
          </w:p>
        </w:tc>
      </w:tr>
      <w:tr w14:paraId="4F964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458" w:type="dxa"/>
            <w:gridSpan w:val="2"/>
          </w:tcPr>
          <w:p w14:paraId="620066CA">
            <w:pPr>
              <w:jc w:val="center"/>
              <w:rPr>
                <w:b/>
              </w:rPr>
            </w:pPr>
            <w:r>
              <w:rPr>
                <w:rFonts w:hint="eastAsia"/>
                <w:b/>
              </w:rPr>
              <w:t>填单人</w:t>
            </w:r>
          </w:p>
        </w:tc>
        <w:tc>
          <w:tcPr>
            <w:tcW w:w="3051" w:type="dxa"/>
            <w:gridSpan w:val="2"/>
          </w:tcPr>
          <w:p w14:paraId="51865329">
            <w:pPr>
              <w:jc w:val="left"/>
              <w:rPr>
                <w:rFonts w:hint="eastAsia" w:eastAsia="宋体"/>
                <w:lang w:eastAsia="zh-CN"/>
              </w:rPr>
            </w:pPr>
            <w:r>
              <w:rPr>
                <w:rFonts w:hint="eastAsia"/>
                <w:lang w:eastAsia="zh-CN"/>
              </w:rPr>
              <w:t>郑欢</w:t>
            </w:r>
          </w:p>
        </w:tc>
        <w:tc>
          <w:tcPr>
            <w:tcW w:w="1603" w:type="dxa"/>
          </w:tcPr>
          <w:p w14:paraId="6CD17444">
            <w:pPr>
              <w:jc w:val="center"/>
              <w:rPr>
                <w:b/>
              </w:rPr>
            </w:pPr>
          </w:p>
        </w:tc>
        <w:tc>
          <w:tcPr>
            <w:tcW w:w="3174" w:type="dxa"/>
          </w:tcPr>
          <w:p w14:paraId="3FABB394">
            <w:pPr>
              <w:jc w:val="left"/>
            </w:pPr>
          </w:p>
        </w:tc>
      </w:tr>
      <w:tr w14:paraId="7CCED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gridSpan w:val="2"/>
          </w:tcPr>
          <w:p w14:paraId="2CD15176">
            <w:pPr>
              <w:jc w:val="center"/>
              <w:rPr>
                <w:b/>
              </w:rPr>
            </w:pPr>
            <w:r>
              <w:rPr>
                <w:rFonts w:hint="eastAsia"/>
                <w:b/>
              </w:rPr>
              <w:t>需求提交</w:t>
            </w:r>
            <w:r>
              <w:rPr>
                <w:b/>
              </w:rPr>
              <w:t>人</w:t>
            </w:r>
          </w:p>
        </w:tc>
        <w:tc>
          <w:tcPr>
            <w:tcW w:w="3051" w:type="dxa"/>
            <w:gridSpan w:val="2"/>
          </w:tcPr>
          <w:p w14:paraId="1F106C1C">
            <w:pPr>
              <w:jc w:val="left"/>
              <w:rPr>
                <w:rFonts w:hint="eastAsia" w:eastAsia="宋体"/>
                <w:lang w:eastAsia="zh-CN"/>
              </w:rPr>
            </w:pPr>
            <w:r>
              <w:rPr>
                <w:rFonts w:hint="eastAsia"/>
                <w:lang w:eastAsia="zh-CN"/>
              </w:rPr>
              <w:t>郑欢</w:t>
            </w:r>
          </w:p>
        </w:tc>
        <w:tc>
          <w:tcPr>
            <w:tcW w:w="1603" w:type="dxa"/>
          </w:tcPr>
          <w:p w14:paraId="2A20A0F1">
            <w:pPr>
              <w:jc w:val="center"/>
              <w:rPr>
                <w:b/>
              </w:rPr>
            </w:pPr>
            <w:r>
              <w:rPr>
                <w:rFonts w:hint="eastAsia"/>
                <w:b/>
              </w:rPr>
              <w:t>联系电话</w:t>
            </w:r>
          </w:p>
        </w:tc>
        <w:tc>
          <w:tcPr>
            <w:tcW w:w="3174" w:type="dxa"/>
          </w:tcPr>
          <w:p w14:paraId="610E57FD">
            <w:pPr>
              <w:jc w:val="left"/>
              <w:rPr>
                <w:rFonts w:hint="default" w:eastAsia="宋体"/>
                <w:lang w:val="en-US" w:eastAsia="zh-CN"/>
              </w:rPr>
            </w:pPr>
            <w:r>
              <w:rPr>
                <w:rFonts w:hint="eastAsia"/>
                <w:lang w:val="en-US" w:eastAsia="zh-CN"/>
              </w:rPr>
              <w:t>05985845460</w:t>
            </w:r>
          </w:p>
        </w:tc>
      </w:tr>
      <w:tr w14:paraId="221BE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5" w:hRule="atLeast"/>
        </w:trPr>
        <w:tc>
          <w:tcPr>
            <w:tcW w:w="894" w:type="dxa"/>
            <w:vAlign w:val="center"/>
          </w:tcPr>
          <w:p w14:paraId="0B15DA22">
            <w:pPr>
              <w:jc w:val="center"/>
              <w:rPr>
                <w:b/>
                <w:szCs w:val="21"/>
              </w:rPr>
            </w:pPr>
            <w:r>
              <w:rPr>
                <w:b/>
                <w:szCs w:val="21"/>
              </w:rPr>
              <w:t>问题</w:t>
            </w:r>
            <w:r>
              <w:rPr>
                <w:rFonts w:hint="eastAsia"/>
                <w:b/>
                <w:szCs w:val="21"/>
              </w:rPr>
              <w:t>或需求描述</w:t>
            </w:r>
          </w:p>
        </w:tc>
        <w:tc>
          <w:tcPr>
            <w:tcW w:w="8392" w:type="dxa"/>
            <w:gridSpan w:val="5"/>
          </w:tcPr>
          <w:p w14:paraId="37A3AAFD">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宋体" w:hAnsi="宋体" w:eastAsia="宋体" w:cs="宋体"/>
                <w:sz w:val="24"/>
                <w:szCs w:val="24"/>
                <w:lang w:val="en-US" w:eastAsia="zh-CN"/>
              </w:rPr>
            </w:pPr>
            <w:r>
              <w:rPr>
                <w:rFonts w:hint="eastAsia"/>
                <w:b/>
                <w:bCs/>
                <w:iCs/>
                <w:szCs w:val="21"/>
                <w:lang w:val="en-US" w:eastAsia="zh-CN"/>
              </w:rPr>
              <w:t>现阶段：</w:t>
            </w:r>
            <w:r>
              <w:rPr>
                <w:rFonts w:hint="eastAsia"/>
                <w:b w:val="0"/>
                <w:bCs w:val="0"/>
                <w:iCs/>
                <w:szCs w:val="21"/>
                <w:lang w:val="en-US" w:eastAsia="zh-CN"/>
              </w:rPr>
              <w:t>医保病人门诊费用转入住院，目前流程需要先到门诊系统要先取消结算，再通过住院系统医保病人门诊费用转入住院菜单选择费用进行转入，后面再返回门诊系统对挂号费等进行结算。</w:t>
            </w:r>
          </w:p>
          <w:p w14:paraId="13CA9EDA">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b/>
                <w:bCs/>
                <w:iCs/>
                <w:szCs w:val="21"/>
                <w:lang w:val="en-US" w:eastAsia="zh-CN"/>
              </w:rPr>
            </w:pPr>
            <w:r>
              <w:rPr>
                <w:rFonts w:hint="eastAsia"/>
                <w:b/>
                <w:i w:val="0"/>
                <w:iCs/>
                <w:szCs w:val="21"/>
                <w:lang w:val="en-US" w:eastAsia="zh-CN"/>
              </w:rPr>
              <w:t>需求：</w:t>
            </w:r>
            <w:r>
              <w:rPr>
                <w:rFonts w:hint="eastAsia"/>
                <w:b w:val="0"/>
                <w:bCs/>
                <w:i w:val="0"/>
                <w:iCs/>
                <w:szCs w:val="21"/>
                <w:shd w:val="clear" w:color="auto" w:fill="auto"/>
                <w:lang w:val="en-US" w:eastAsia="zh-CN"/>
              </w:rPr>
              <w:t>院内开始实行病区自主对病人办</w:t>
            </w:r>
            <w:bookmarkStart w:id="0" w:name="_GoBack"/>
            <w:bookmarkEnd w:id="0"/>
            <w:r>
              <w:rPr>
                <w:rFonts w:hint="eastAsia"/>
                <w:b w:val="0"/>
                <w:bCs/>
                <w:i w:val="0"/>
                <w:iCs/>
                <w:szCs w:val="21"/>
                <w:shd w:val="clear" w:color="auto" w:fill="auto"/>
                <w:lang w:val="en-US" w:eastAsia="zh-CN"/>
              </w:rPr>
              <w:t>理入院，病区护士反应改流程过于复杂操作中会产生各种问题不利于病人入院便捷的初衷，在参考了三明市第一医院的流程后，</w:t>
            </w:r>
            <w:r>
              <w:rPr>
                <w:rFonts w:hint="eastAsia"/>
                <w:b w:val="0"/>
                <w:bCs w:val="0"/>
                <w:iCs/>
                <w:szCs w:val="21"/>
                <w:lang w:val="en-US" w:eastAsia="zh-CN"/>
              </w:rPr>
              <w:t>对以上步骤进行合并。医保病人门诊费用转入住院菜单选择费用进行转入时，系统自动对相关门诊结算单取消结算，费用转入住院，再对原单剩余项目进行结算</w:t>
            </w:r>
          </w:p>
        </w:tc>
      </w:tr>
      <w:tr w14:paraId="1754C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1458" w:type="dxa"/>
            <w:gridSpan w:val="2"/>
          </w:tcPr>
          <w:p w14:paraId="65608C33">
            <w:pPr>
              <w:jc w:val="center"/>
              <w:rPr>
                <w:b/>
              </w:rPr>
            </w:pPr>
            <w:r>
              <w:rPr>
                <w:rFonts w:hint="eastAsia"/>
                <w:b/>
              </w:rPr>
              <w:t>问题类型</w:t>
            </w:r>
          </w:p>
        </w:tc>
        <w:tc>
          <w:tcPr>
            <w:tcW w:w="7828" w:type="dxa"/>
            <w:gridSpan w:val="4"/>
          </w:tcPr>
          <w:p w14:paraId="1721AC37">
            <w:pPr>
              <w:jc w:val="left"/>
              <w:rPr>
                <w:rFonts w:ascii="宋体" w:hAnsi="宋体" w:cs="宋体"/>
                <w:szCs w:val="21"/>
                <w:shd w:val="clear" w:color="auto" w:fill="FFFFFF"/>
              </w:rPr>
            </w:pPr>
            <w:r>
              <w:rPr>
                <w:rFonts w:ascii="宋体" w:hAnsi="宋体" w:cs="宋体"/>
                <w:szCs w:val="21"/>
                <w:shd w:val="clear" w:color="auto" w:fill="FFFFFF"/>
              </w:rPr>
              <w:sym w:font="Wingdings 2" w:char="00A3"/>
            </w:r>
            <w:r>
              <w:rPr>
                <w:rFonts w:hint="eastAsia" w:ascii="宋体" w:hAnsi="宋体" w:cs="宋体"/>
                <w:szCs w:val="21"/>
                <w:shd w:val="clear" w:color="auto" w:fill="FFFFFF"/>
              </w:rPr>
              <w:t>系统</w:t>
            </w:r>
            <w:r>
              <w:rPr>
                <w:rFonts w:ascii="宋体" w:hAnsi="宋体" w:cs="宋体"/>
                <w:szCs w:val="21"/>
                <w:shd w:val="clear" w:color="auto" w:fill="FFFFFF"/>
              </w:rPr>
              <w:t xml:space="preserve">BUG   </w:t>
            </w:r>
            <w:r>
              <w:rPr>
                <w:rFonts w:ascii="宋体" w:hAnsi="宋体" w:cs="宋体"/>
                <w:szCs w:val="21"/>
                <w:shd w:val="clear" w:color="auto" w:fill="FFFFFF"/>
              </w:rPr>
              <w:sym w:font="Wingdings 2" w:char="0052"/>
            </w:r>
            <w:r>
              <w:rPr>
                <w:rFonts w:hint="eastAsia" w:ascii="宋体" w:hAnsi="宋体" w:cs="宋体"/>
                <w:szCs w:val="21"/>
                <w:shd w:val="clear" w:color="auto" w:fill="FFFFFF"/>
              </w:rPr>
              <w:t>新</w:t>
            </w:r>
            <w:r>
              <w:rPr>
                <w:rFonts w:ascii="宋体" w:hAnsi="宋体" w:cs="宋体"/>
                <w:szCs w:val="21"/>
                <w:shd w:val="clear" w:color="auto" w:fill="FFFFFF"/>
              </w:rPr>
              <w:t>增需</w:t>
            </w:r>
            <w:r>
              <w:rPr>
                <w:rFonts w:hint="eastAsia" w:ascii="宋体" w:hAnsi="宋体" w:cs="宋体"/>
                <w:szCs w:val="21"/>
                <w:shd w:val="clear" w:color="auto" w:fill="FFFFFF"/>
              </w:rPr>
              <w:t xml:space="preserve">求 </w:t>
            </w:r>
            <w:r>
              <w:rPr>
                <w:rFonts w:ascii="宋体" w:hAnsi="宋体" w:cs="宋体"/>
                <w:szCs w:val="21"/>
                <w:shd w:val="clear" w:color="auto" w:fill="FFFFFF"/>
              </w:rPr>
              <w:t xml:space="preserve">  □</w:t>
            </w:r>
            <w:r>
              <w:rPr>
                <w:rFonts w:hint="eastAsia" w:ascii="宋体" w:hAnsi="宋体" w:cs="宋体"/>
                <w:szCs w:val="21"/>
                <w:shd w:val="clear" w:color="auto" w:fill="FFFFFF"/>
              </w:rPr>
              <w:t xml:space="preserve">接口 </w:t>
            </w:r>
            <w:r>
              <w:rPr>
                <w:rFonts w:ascii="宋体" w:hAnsi="宋体" w:cs="宋体"/>
                <w:szCs w:val="21"/>
                <w:shd w:val="clear" w:color="auto" w:fill="FFFFFF"/>
              </w:rPr>
              <w:t>□</w:t>
            </w:r>
            <w:r>
              <w:rPr>
                <w:rFonts w:hint="eastAsia" w:ascii="宋体" w:hAnsi="宋体" w:cs="宋体"/>
                <w:szCs w:val="21"/>
                <w:shd w:val="clear" w:color="auto" w:fill="FFFFFF"/>
              </w:rPr>
              <w:t xml:space="preserve">流程改造  </w:t>
            </w:r>
            <w:r>
              <w:rPr>
                <w:rFonts w:ascii="宋体" w:hAnsi="宋体" w:cs="宋体"/>
                <w:szCs w:val="21"/>
                <w:shd w:val="clear" w:color="auto" w:fill="FFFFFF"/>
              </w:rPr>
              <w:t>□</w:t>
            </w:r>
            <w:r>
              <w:rPr>
                <w:rFonts w:hint="eastAsia" w:ascii="宋体" w:hAnsi="宋体" w:cs="宋体"/>
                <w:szCs w:val="21"/>
                <w:shd w:val="clear" w:color="auto" w:fill="FFFFFF"/>
              </w:rPr>
              <w:t>其它</w:t>
            </w:r>
            <w:r>
              <w:rPr>
                <w:rFonts w:ascii="宋体" w:hAnsi="宋体" w:cs="宋体"/>
                <w:szCs w:val="21"/>
                <w:shd w:val="clear" w:color="auto" w:fill="FFFFFF"/>
              </w:rPr>
              <w:t>服务</w:t>
            </w:r>
          </w:p>
        </w:tc>
      </w:tr>
      <w:tr w14:paraId="53DBF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trPr>
        <w:tc>
          <w:tcPr>
            <w:tcW w:w="894" w:type="dxa"/>
            <w:vAlign w:val="center"/>
          </w:tcPr>
          <w:p w14:paraId="72961D73">
            <w:pPr>
              <w:jc w:val="center"/>
              <w:rPr>
                <w:b/>
                <w:szCs w:val="21"/>
              </w:rPr>
            </w:pPr>
            <w:r>
              <w:rPr>
                <w:rFonts w:hint="eastAsia"/>
                <w:b/>
                <w:szCs w:val="21"/>
              </w:rPr>
              <w:t>工程建议解决方案</w:t>
            </w:r>
          </w:p>
        </w:tc>
        <w:tc>
          <w:tcPr>
            <w:tcW w:w="8392" w:type="dxa"/>
            <w:gridSpan w:val="5"/>
          </w:tcPr>
          <w:p w14:paraId="4BE750DD">
            <w:pPr>
              <w:rPr>
                <w:rFonts w:hint="default" w:eastAsia="宋体"/>
                <w:b/>
                <w:i/>
                <w:szCs w:val="21"/>
                <w:lang w:val="en-US" w:eastAsia="zh-CN"/>
              </w:rPr>
            </w:pPr>
          </w:p>
        </w:tc>
      </w:tr>
      <w:tr w14:paraId="34CC9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trPr>
        <w:tc>
          <w:tcPr>
            <w:tcW w:w="2157" w:type="dxa"/>
            <w:gridSpan w:val="3"/>
            <w:vAlign w:val="center"/>
          </w:tcPr>
          <w:p w14:paraId="0E073FD4">
            <w:pPr>
              <w:rPr>
                <w:b/>
                <w:szCs w:val="21"/>
              </w:rPr>
            </w:pPr>
            <w:r>
              <w:rPr>
                <w:rFonts w:hint="eastAsia"/>
                <w:b/>
                <w:szCs w:val="21"/>
              </w:rPr>
              <w:t>信息科或主管部门确认人签字</w:t>
            </w:r>
          </w:p>
        </w:tc>
        <w:tc>
          <w:tcPr>
            <w:tcW w:w="7129" w:type="dxa"/>
            <w:gridSpan w:val="3"/>
          </w:tcPr>
          <w:p w14:paraId="45E52B28">
            <w:pPr>
              <w:rPr>
                <w:b/>
                <w:szCs w:val="21"/>
              </w:rPr>
            </w:pPr>
          </w:p>
        </w:tc>
      </w:tr>
    </w:tbl>
    <w:p w14:paraId="4276BBAA"/>
    <w:p w14:paraId="7E0CB5DF">
      <w:pPr>
        <w:rPr>
          <w:rFonts w:hint="default" w:eastAsia="宋体"/>
          <w:lang w:val="en-US" w:eastAsia="zh-CN"/>
        </w:rPr>
      </w:pPr>
      <w:r>
        <w:rPr>
          <w:rFonts w:hint="eastAsia"/>
          <w:lang w:eastAsia="zh-CN"/>
        </w:rPr>
        <w:t>附件</w:t>
      </w:r>
      <w:r>
        <w:rPr>
          <w:rFonts w:hint="eastAsia"/>
          <w:lang w:val="en-US" w:eastAsia="zh-CN"/>
        </w:rPr>
        <w:t>1：</w:t>
      </w:r>
      <w:r>
        <w:rPr>
          <w:rFonts w:hint="eastAsia"/>
          <w:b w:val="0"/>
          <w:bCs w:val="0"/>
          <w:iCs/>
          <w:szCs w:val="21"/>
          <w:lang w:val="en-US" w:eastAsia="zh-CN"/>
        </w:rPr>
        <w:t>医保病人门诊费用转入住院菜单截图</w:t>
      </w:r>
    </w:p>
    <w:p w14:paraId="0562708D">
      <w:r>
        <w:drawing>
          <wp:inline distT="0" distB="0" distL="114300" distR="114300">
            <wp:extent cx="5266055" cy="2040255"/>
            <wp:effectExtent l="0" t="0" r="10795" b="171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66055" cy="2040255"/>
                    </a:xfrm>
                    <a:prstGeom prst="rect">
                      <a:avLst/>
                    </a:prstGeom>
                    <a:noFill/>
                    <a:ln>
                      <a:noFill/>
                    </a:ln>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1F1516"/>
    <w:rsid w:val="02E87E56"/>
    <w:rsid w:val="0A242A43"/>
    <w:rsid w:val="1DE8691B"/>
    <w:rsid w:val="1EFE0AE6"/>
    <w:rsid w:val="26575875"/>
    <w:rsid w:val="31015952"/>
    <w:rsid w:val="3489385E"/>
    <w:rsid w:val="3DCC0538"/>
    <w:rsid w:val="48210C64"/>
    <w:rsid w:val="4C7E6830"/>
    <w:rsid w:val="4E8A118B"/>
    <w:rsid w:val="5CF90E5D"/>
    <w:rsid w:val="65FF0343"/>
    <w:rsid w:val="6FD46382"/>
    <w:rsid w:val="721F15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font51"/>
    <w:basedOn w:val="5"/>
    <w:qFormat/>
    <w:uiPriority w:val="0"/>
    <w:rPr>
      <w:rFonts w:ascii="宋体" w:hAnsi="宋体" w:eastAsia="宋体" w:cs="宋体"/>
      <w:b/>
      <w:bCs/>
      <w:color w:val="000000"/>
      <w:sz w:val="18"/>
      <w:szCs w:val="18"/>
      <w:u w:val="none"/>
    </w:rPr>
  </w:style>
  <w:style w:type="character" w:customStyle="1" w:styleId="7">
    <w:name w:val="font41"/>
    <w:basedOn w:val="5"/>
    <w:qFormat/>
    <w:uiPriority w:val="0"/>
    <w:rPr>
      <w:rFonts w:ascii="宋体" w:hAnsi="宋体" w:eastAsia="宋体" w:cs="宋体"/>
      <w:color w:val="000000"/>
      <w:sz w:val="18"/>
      <w:szCs w:val="18"/>
      <w:u w:val="none"/>
    </w:rPr>
  </w:style>
  <w:style w:type="character" w:customStyle="1" w:styleId="8">
    <w:name w:val="font21"/>
    <w:basedOn w:val="5"/>
    <w:qFormat/>
    <w:uiPriority w:val="0"/>
    <w:rPr>
      <w:rFonts w:hint="eastAsia" w:ascii="宋体" w:hAnsi="宋体" w:eastAsia="宋体" w:cs="宋体"/>
      <w:color w:val="000000"/>
      <w:sz w:val="22"/>
      <w:szCs w:val="22"/>
      <w:u w:val="none"/>
    </w:rPr>
  </w:style>
  <w:style w:type="character" w:customStyle="1" w:styleId="9">
    <w:name w:val="font01"/>
    <w:basedOn w:val="5"/>
    <w:qFormat/>
    <w:uiPriority w:val="0"/>
    <w:rPr>
      <w:rFonts w:hint="default" w:ascii="Arial" w:hAnsi="Arial" w:cs="Arial"/>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209</Words>
  <Characters>237</Characters>
  <Lines>0</Lines>
  <Paragraphs>0</Paragraphs>
  <TotalTime>11</TotalTime>
  <ScaleCrop>false</ScaleCrop>
  <LinksUpToDate>false</LinksUpToDate>
  <CharactersWithSpaces>246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2025-01-25T04:09:00Z</dcterms:created>
  <dc:creator>蓝石</dc:creator>
  <cp:lastModifiedBy>FUNNy</cp:lastModifiedBy>
  <dcterms:modified xsi:type="dcterms:W3CDTF">2026-01-29T08:20:57Z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83DEB5D9A73E4BD2BB3F7EE4056B1CA8_13</vt:lpwstr>
  </property>
  <property fmtid="{D5CDD505-2E9C-101B-9397-08002B2CF9AE}" pid="4" name="KSOTemplateDocerSaveRecord">
    <vt:lpwstr>eyJoZGlkIjoiNTY3Y2QwZmI4ZGJkODcxNzIyMDFhYzU3NDJjOTAzOGMiLCJ1c2VySWQiOiIxMTU0NTQ1ODUxIn0=</vt:lpwstr>
  </property>
</Properties>
</file>