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2</w:t>
            </w:r>
            <w:r>
              <w:t>0200</w:t>
            </w:r>
            <w:r w:rsidR="0096576E">
              <w:t>2</w:t>
            </w:r>
            <w:r w:rsidR="005F1B7A">
              <w:t>12</w:t>
            </w:r>
          </w:p>
        </w:tc>
      </w:tr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94D8F" w:rsidRDefault="005F1B7A">
            <w:pPr>
              <w:jc w:val="left"/>
            </w:pPr>
            <w:r>
              <w:rPr>
                <w:rFonts w:hint="eastAsia"/>
              </w:rPr>
              <w:t>药库系统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rPr>
          <w:trHeight w:val="315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94D8F" w:rsidRDefault="00A90794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rPr>
          <w:trHeight w:val="244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F94D8F" w:rsidRDefault="001220D2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5F1B7A">
              <w:rPr>
                <w:iCs/>
                <w:szCs w:val="21"/>
              </w:rPr>
              <w:t xml:space="preserve"> </w:t>
            </w:r>
            <w:r w:rsidR="00142377">
              <w:rPr>
                <w:rFonts w:hint="eastAsia"/>
                <w:iCs/>
                <w:szCs w:val="21"/>
              </w:rPr>
              <w:t>入库管理</w:t>
            </w:r>
            <w:r w:rsidR="00142377">
              <w:rPr>
                <w:iCs/>
                <w:szCs w:val="21"/>
              </w:rPr>
              <w:t>—</w:t>
            </w:r>
            <w:r w:rsidR="00142377">
              <w:rPr>
                <w:rFonts w:hint="eastAsia"/>
                <w:iCs/>
                <w:szCs w:val="21"/>
              </w:rPr>
              <w:t>入库单确认</w:t>
            </w:r>
          </w:p>
          <w:p w:rsidR="00F94D8F" w:rsidRPr="00142377" w:rsidRDefault="001220D2" w:rsidP="00A90794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142377" w:rsidRPr="00142377">
              <w:rPr>
                <w:rFonts w:hint="eastAsia"/>
                <w:iCs/>
                <w:szCs w:val="21"/>
              </w:rPr>
              <w:t>入库单确认后</w:t>
            </w:r>
            <w:r w:rsidR="00142377" w:rsidRPr="00142377">
              <w:rPr>
                <w:iCs/>
                <w:szCs w:val="21"/>
              </w:rPr>
              <w:t>—</w:t>
            </w:r>
            <w:r w:rsidR="00142377" w:rsidRPr="00142377">
              <w:rPr>
                <w:rFonts w:hint="eastAsia"/>
                <w:iCs/>
                <w:szCs w:val="21"/>
              </w:rPr>
              <w:t>提示是否打印</w:t>
            </w:r>
            <w:r w:rsidR="00142377" w:rsidRPr="00142377">
              <w:rPr>
                <w:iCs/>
                <w:szCs w:val="21"/>
              </w:rPr>
              <w:t>—</w:t>
            </w:r>
            <w:r w:rsidR="006C5CA2">
              <w:rPr>
                <w:rFonts w:hint="eastAsia"/>
                <w:iCs/>
                <w:szCs w:val="21"/>
              </w:rPr>
              <w:t>不管选择</w:t>
            </w:r>
            <w:r w:rsidR="006C5CA2">
              <w:rPr>
                <w:rFonts w:hint="eastAsia"/>
                <w:iCs/>
                <w:szCs w:val="21"/>
              </w:rPr>
              <w:t>[</w:t>
            </w:r>
            <w:r w:rsidR="006C5CA2">
              <w:rPr>
                <w:rFonts w:hint="eastAsia"/>
                <w:iCs/>
                <w:szCs w:val="21"/>
              </w:rPr>
              <w:t>是或否</w:t>
            </w:r>
            <w:r w:rsidR="006C5CA2">
              <w:rPr>
                <w:rFonts w:hint="eastAsia"/>
                <w:iCs/>
                <w:szCs w:val="21"/>
              </w:rPr>
              <w:t>]</w:t>
            </w:r>
            <w:r w:rsidR="00341498">
              <w:rPr>
                <w:iCs/>
                <w:szCs w:val="21"/>
              </w:rPr>
              <w:t>—</w:t>
            </w:r>
            <w:r w:rsidR="00142377" w:rsidRPr="00142377">
              <w:rPr>
                <w:rFonts w:hint="eastAsia"/>
                <w:iCs/>
                <w:szCs w:val="21"/>
              </w:rPr>
              <w:t>入库确认</w:t>
            </w:r>
            <w:r w:rsidR="00FE2071">
              <w:rPr>
                <w:rFonts w:hint="eastAsia"/>
                <w:iCs/>
                <w:szCs w:val="21"/>
              </w:rPr>
              <w:t>完成</w:t>
            </w:r>
            <w:r w:rsidR="00142377" w:rsidRPr="00142377">
              <w:rPr>
                <w:rFonts w:hint="eastAsia"/>
                <w:iCs/>
                <w:szCs w:val="21"/>
              </w:rPr>
              <w:t>。</w:t>
            </w:r>
            <w:r w:rsidR="00142377" w:rsidRPr="00142377">
              <w:rPr>
                <w:iCs/>
                <w:szCs w:val="21"/>
              </w:rPr>
              <w:t xml:space="preserve"> </w:t>
            </w:r>
          </w:p>
          <w:p w:rsidR="00142377" w:rsidRDefault="001F4FF2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现要求：</w:t>
            </w:r>
            <w:r w:rsidR="00142377" w:rsidRPr="00142377">
              <w:rPr>
                <w:rFonts w:hint="eastAsia"/>
                <w:iCs/>
                <w:szCs w:val="21"/>
              </w:rPr>
              <w:t>入库单确认后</w:t>
            </w:r>
            <w:r w:rsidR="00142377" w:rsidRPr="00142377">
              <w:rPr>
                <w:iCs/>
                <w:szCs w:val="21"/>
              </w:rPr>
              <w:t>—</w:t>
            </w:r>
            <w:r w:rsidR="00142377" w:rsidRPr="00142377">
              <w:rPr>
                <w:rFonts w:hint="eastAsia"/>
                <w:iCs/>
                <w:szCs w:val="21"/>
              </w:rPr>
              <w:t>提示是否打印</w:t>
            </w:r>
            <w:r w:rsidR="00142377" w:rsidRPr="00142377">
              <w:rPr>
                <w:iCs/>
                <w:szCs w:val="21"/>
              </w:rPr>
              <w:t>—</w:t>
            </w:r>
            <w:r w:rsidR="00B0722D">
              <w:rPr>
                <w:rFonts w:hint="eastAsia"/>
                <w:iCs/>
                <w:szCs w:val="21"/>
              </w:rPr>
              <w:t>不管选择</w:t>
            </w:r>
            <w:r w:rsidR="00B0722D">
              <w:rPr>
                <w:rFonts w:hint="eastAsia"/>
                <w:iCs/>
                <w:szCs w:val="21"/>
              </w:rPr>
              <w:t>[</w:t>
            </w:r>
            <w:r w:rsidR="00142377">
              <w:rPr>
                <w:rFonts w:hint="eastAsia"/>
                <w:iCs/>
                <w:szCs w:val="21"/>
              </w:rPr>
              <w:t>是</w:t>
            </w:r>
            <w:r w:rsidR="00B0722D">
              <w:rPr>
                <w:rFonts w:hint="eastAsia"/>
                <w:iCs/>
                <w:szCs w:val="21"/>
              </w:rPr>
              <w:t>或否</w:t>
            </w:r>
            <w:r w:rsidR="00B0722D">
              <w:rPr>
                <w:rFonts w:hint="eastAsia"/>
                <w:iCs/>
                <w:szCs w:val="21"/>
              </w:rPr>
              <w:t>]</w:t>
            </w:r>
            <w:r w:rsidR="00341498">
              <w:rPr>
                <w:iCs/>
                <w:szCs w:val="21"/>
              </w:rPr>
              <w:t>—</w:t>
            </w:r>
            <w:r w:rsidR="00142377">
              <w:rPr>
                <w:rFonts w:hint="eastAsia"/>
                <w:iCs/>
                <w:szCs w:val="21"/>
              </w:rPr>
              <w:t>再提示是否入库审核</w:t>
            </w:r>
            <w:r w:rsidR="00FE2071">
              <w:rPr>
                <w:iCs/>
                <w:szCs w:val="21"/>
              </w:rPr>
              <w:t>—</w:t>
            </w:r>
            <w:r w:rsidR="00FE2071">
              <w:rPr>
                <w:rFonts w:hint="eastAsia"/>
                <w:iCs/>
                <w:szCs w:val="21"/>
              </w:rPr>
              <w:t>是</w:t>
            </w:r>
            <w:r w:rsidR="00FE2071">
              <w:rPr>
                <w:iCs/>
                <w:szCs w:val="21"/>
              </w:rPr>
              <w:t>—</w:t>
            </w:r>
            <w:r w:rsidR="00FE2071">
              <w:rPr>
                <w:rFonts w:hint="eastAsia"/>
                <w:iCs/>
                <w:szCs w:val="21"/>
              </w:rPr>
              <w:t>入库审核完成</w:t>
            </w:r>
            <w:r w:rsidR="00142377">
              <w:rPr>
                <w:rFonts w:hint="eastAsia"/>
                <w:iCs/>
                <w:szCs w:val="21"/>
              </w:rPr>
              <w:t>。</w:t>
            </w:r>
          </w:p>
          <w:p w:rsidR="001F4FF2" w:rsidRDefault="001220D2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142377">
              <w:rPr>
                <w:rFonts w:hint="eastAsia"/>
                <w:iCs/>
                <w:szCs w:val="21"/>
              </w:rPr>
              <w:t>因老年医院</w:t>
            </w:r>
            <w:r w:rsidR="00341498">
              <w:rPr>
                <w:rFonts w:hint="eastAsia"/>
                <w:iCs/>
                <w:szCs w:val="21"/>
              </w:rPr>
              <w:t>-</w:t>
            </w:r>
            <w:r w:rsidR="00341498">
              <w:rPr>
                <w:iCs/>
                <w:szCs w:val="21"/>
              </w:rPr>
              <w:t>-</w:t>
            </w:r>
            <w:r w:rsidR="00142377">
              <w:rPr>
                <w:rFonts w:hint="eastAsia"/>
                <w:iCs/>
                <w:szCs w:val="21"/>
              </w:rPr>
              <w:t>药库管理员只有一人，入库单确认和审核都由药库人员一人操作。经常药品入库多的时候确认后，就忘记了审核。</w:t>
            </w:r>
          </w:p>
        </w:tc>
      </w:tr>
      <w:tr w:rsidR="00F94D8F">
        <w:trPr>
          <w:trHeight w:val="669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94D8F" w:rsidRDefault="00C75222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:rsidRPr="00142377">
        <w:trPr>
          <w:trHeight w:val="109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F94D8F" w:rsidRDefault="00C75222">
            <w:pPr>
              <w:rPr>
                <w:b/>
                <w:i/>
                <w:szCs w:val="21"/>
              </w:rPr>
            </w:pPr>
            <w:r>
              <w:rPr>
                <w:rFonts w:hint="eastAsia"/>
                <w:iCs/>
                <w:szCs w:val="21"/>
              </w:rPr>
              <w:t>建议</w:t>
            </w:r>
            <w:r w:rsidR="00142377">
              <w:rPr>
                <w:rFonts w:hint="eastAsia"/>
                <w:iCs/>
                <w:szCs w:val="21"/>
              </w:rPr>
              <w:t>在入库单确认</w:t>
            </w:r>
            <w:r w:rsidR="00142377">
              <w:rPr>
                <w:iCs/>
                <w:szCs w:val="21"/>
              </w:rPr>
              <w:t>—</w:t>
            </w:r>
            <w:r w:rsidR="00142377">
              <w:rPr>
                <w:rFonts w:hint="eastAsia"/>
                <w:iCs/>
                <w:szCs w:val="21"/>
              </w:rPr>
              <w:t>点确认后</w:t>
            </w:r>
            <w:r w:rsidR="00142377">
              <w:rPr>
                <w:iCs/>
                <w:szCs w:val="21"/>
              </w:rPr>
              <w:t>—</w:t>
            </w:r>
            <w:r w:rsidR="00142377">
              <w:rPr>
                <w:rFonts w:hint="eastAsia"/>
                <w:iCs/>
                <w:szCs w:val="21"/>
              </w:rPr>
              <w:t>提示打印后</w:t>
            </w:r>
            <w:r w:rsidR="00142377">
              <w:rPr>
                <w:rFonts w:hint="eastAsia"/>
                <w:iCs/>
                <w:szCs w:val="21"/>
              </w:rPr>
              <w:t>[</w:t>
            </w:r>
            <w:r w:rsidR="00142377">
              <w:rPr>
                <w:rFonts w:hint="eastAsia"/>
                <w:iCs/>
                <w:szCs w:val="21"/>
              </w:rPr>
              <w:t>不管是否有打印</w:t>
            </w:r>
            <w:r w:rsidR="00142377">
              <w:rPr>
                <w:iCs/>
                <w:szCs w:val="21"/>
              </w:rPr>
              <w:t>]—</w:t>
            </w:r>
            <w:r w:rsidR="00142377">
              <w:rPr>
                <w:rFonts w:hint="eastAsia"/>
                <w:iCs/>
                <w:szCs w:val="21"/>
              </w:rPr>
              <w:t>再提示是否入库审核。</w:t>
            </w:r>
            <w:r w:rsidR="00C35323">
              <w:rPr>
                <w:rFonts w:hint="eastAsia"/>
                <w:iCs/>
                <w:szCs w:val="21"/>
              </w:rPr>
              <w:t>-</w:t>
            </w:r>
            <w:r w:rsidR="00C35323">
              <w:rPr>
                <w:iCs/>
                <w:szCs w:val="21"/>
              </w:rPr>
              <w:t>-</w:t>
            </w:r>
            <w:r w:rsidR="00C35323">
              <w:rPr>
                <w:rFonts w:hint="eastAsia"/>
                <w:iCs/>
                <w:szCs w:val="21"/>
              </w:rPr>
              <w:t>可设置参数。</w:t>
            </w:r>
            <w:bookmarkStart w:id="0" w:name="_GoBack"/>
            <w:bookmarkEnd w:id="0"/>
          </w:p>
        </w:tc>
      </w:tr>
      <w:tr w:rsidR="00F94D8F">
        <w:trPr>
          <w:trHeight w:val="844"/>
        </w:trPr>
        <w:tc>
          <w:tcPr>
            <w:tcW w:w="2157" w:type="dxa"/>
            <w:gridSpan w:val="3"/>
            <w:vAlign w:val="center"/>
          </w:tcPr>
          <w:p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94D8F" w:rsidRDefault="00F94D8F">
            <w:pPr>
              <w:rPr>
                <w:b/>
                <w:szCs w:val="21"/>
              </w:rPr>
            </w:pPr>
          </w:p>
        </w:tc>
      </w:tr>
    </w:tbl>
    <w:p w:rsidR="00341498" w:rsidRDefault="001220D2" w:rsidP="0005418D">
      <w:pPr>
        <w:widowControl/>
        <w:jc w:val="left"/>
        <w:rPr>
          <w:noProof/>
        </w:rPr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341498" w:rsidRDefault="00341498" w:rsidP="0005418D">
      <w:pPr>
        <w:widowControl/>
        <w:jc w:val="left"/>
      </w:pPr>
      <w:r>
        <w:rPr>
          <w:noProof/>
        </w:rPr>
        <w:drawing>
          <wp:inline distT="0" distB="0" distL="0" distR="0" wp14:anchorId="0FF311B2" wp14:editId="026774A9">
            <wp:extent cx="5759450" cy="32397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D8F" w:rsidRPr="0005418D" w:rsidRDefault="001220D2" w:rsidP="0005418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</w:rPr>
        <w:t xml:space="preserve"> </w:t>
      </w:r>
    </w:p>
    <w:sectPr w:rsidR="00F94D8F" w:rsidRPr="0005418D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15DC" w:rsidRDefault="00D615DC">
      <w:r>
        <w:separator/>
      </w:r>
    </w:p>
  </w:endnote>
  <w:endnote w:type="continuationSeparator" w:id="0">
    <w:p w:rsidR="00D615DC" w:rsidRDefault="00D6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15DC" w:rsidRDefault="00D615DC">
      <w:r>
        <w:separator/>
      </w:r>
    </w:p>
  </w:footnote>
  <w:footnote w:type="continuationSeparator" w:id="0">
    <w:p w:rsidR="00D615DC" w:rsidRDefault="00D61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94D8F" w:rsidRDefault="00F94D8F">
    <w:pPr>
      <w:pStyle w:val="a6"/>
      <w:jc w:val="right"/>
    </w:pPr>
  </w:p>
  <w:p w:rsidR="00F94D8F" w:rsidRDefault="00F94D8F">
    <w:pPr>
      <w:pStyle w:val="a6"/>
      <w:jc w:val="right"/>
    </w:pPr>
  </w:p>
  <w:p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>
      <w:trPr>
        <w:cantSplit/>
      </w:trPr>
      <w:tc>
        <w:tcPr>
          <w:tcW w:w="1158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94D8F" w:rsidRDefault="00F94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43A0B"/>
    <w:rsid w:val="0005418D"/>
    <w:rsid w:val="00092CA7"/>
    <w:rsid w:val="000B5860"/>
    <w:rsid w:val="001220D2"/>
    <w:rsid w:val="00142377"/>
    <w:rsid w:val="00166A42"/>
    <w:rsid w:val="00180AA3"/>
    <w:rsid w:val="001F4FF2"/>
    <w:rsid w:val="002502B9"/>
    <w:rsid w:val="002E7C2C"/>
    <w:rsid w:val="00301D6A"/>
    <w:rsid w:val="00322D12"/>
    <w:rsid w:val="00341498"/>
    <w:rsid w:val="003A0019"/>
    <w:rsid w:val="003B5D8E"/>
    <w:rsid w:val="004F434B"/>
    <w:rsid w:val="0053503B"/>
    <w:rsid w:val="00565C9E"/>
    <w:rsid w:val="00566688"/>
    <w:rsid w:val="005F1B7A"/>
    <w:rsid w:val="00674100"/>
    <w:rsid w:val="00683387"/>
    <w:rsid w:val="006C5CA2"/>
    <w:rsid w:val="00727683"/>
    <w:rsid w:val="0073582A"/>
    <w:rsid w:val="007451EC"/>
    <w:rsid w:val="0080252E"/>
    <w:rsid w:val="00891E03"/>
    <w:rsid w:val="00892B28"/>
    <w:rsid w:val="008B25BE"/>
    <w:rsid w:val="00902F3F"/>
    <w:rsid w:val="0096576E"/>
    <w:rsid w:val="00A05054"/>
    <w:rsid w:val="00A54198"/>
    <w:rsid w:val="00A90794"/>
    <w:rsid w:val="00AC7048"/>
    <w:rsid w:val="00B0722D"/>
    <w:rsid w:val="00B638E1"/>
    <w:rsid w:val="00BE3A64"/>
    <w:rsid w:val="00BE6272"/>
    <w:rsid w:val="00C35323"/>
    <w:rsid w:val="00C75222"/>
    <w:rsid w:val="00CB26C1"/>
    <w:rsid w:val="00CC4BDD"/>
    <w:rsid w:val="00D615DC"/>
    <w:rsid w:val="00D63478"/>
    <w:rsid w:val="00D972AF"/>
    <w:rsid w:val="00DB44A6"/>
    <w:rsid w:val="00EA48A4"/>
    <w:rsid w:val="00EF4CBE"/>
    <w:rsid w:val="00F94D8F"/>
    <w:rsid w:val="00FC0DF8"/>
    <w:rsid w:val="00FE2071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EEEAD"/>
  <w15:docId w15:val="{332318DB-98DB-454D-9AF0-7C8EE42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 陈</cp:lastModifiedBy>
  <cp:revision>7</cp:revision>
  <dcterms:created xsi:type="dcterms:W3CDTF">2020-02-12T09:12:00Z</dcterms:created>
  <dcterms:modified xsi:type="dcterms:W3CDTF">2020-02-17T08:47:00Z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