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项目管理系统-材料价表项目维护</w:t>
            </w:r>
          </w:p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如果目前存在一个收费项目对照多个物资时，无法完成收费，目前处理模式为库存物资系统的字典维护取消物资对应的收费项目，操作繁琐且效率很低</w:t>
            </w:r>
          </w:p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需求：在项目管理系统中的材料价表项目维护界面，“还有收费项目的诊疗项目”框中对应的物资后加“取消”功能按钮，即取消收费与该物资对应关系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尽快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高低值耗材管理需求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截图：</w:t>
      </w:r>
      <w:r>
        <w:rPr>
          <w:rFonts w:hint="eastAsia"/>
          <w:lang w:val="en-US" w:eastAsia="zh-CN"/>
        </w:rPr>
        <w:t>项目管理</w:t>
      </w:r>
      <w:r>
        <w:rPr>
          <w:rFonts w:hint="eastAsia"/>
        </w:rPr>
        <w:t>——</w:t>
      </w:r>
      <w:r>
        <w:rPr>
          <w:rFonts w:hint="eastAsia"/>
          <w:lang w:val="en-US" w:eastAsia="zh-CN"/>
        </w:rPr>
        <w:t>材料价表项目维护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46750" cy="31432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5DAD1492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21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2020-05-26T06:56:08Z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