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A426" w14:textId="77777777" w:rsidR="004947E9" w:rsidRPr="00590B3E" w:rsidRDefault="004E4F88">
      <w:pPr>
        <w:widowControl/>
        <w:shd w:val="clear" w:color="auto" w:fill="FFFFFF"/>
        <w:spacing w:line="600" w:lineRule="atLeast"/>
        <w:rPr>
          <w:rFonts w:ascii="仿宋_GB2312" w:eastAsia="仿宋_GB2312" w:hAnsi="仿宋" w:cs="仿宋"/>
          <w:bCs/>
          <w:kern w:val="0"/>
          <w:sz w:val="32"/>
          <w:szCs w:val="32"/>
          <w:shd w:val="clear" w:color="auto" w:fill="FFFFFF"/>
        </w:rPr>
      </w:pPr>
      <w:r w:rsidRPr="00590B3E">
        <w:rPr>
          <w:rFonts w:ascii="仿宋_GB2312" w:eastAsia="仿宋_GB2312" w:hAnsi="仿宋" w:cs="仿宋" w:hint="eastAsia"/>
          <w:bCs/>
          <w:kern w:val="0"/>
          <w:sz w:val="32"/>
          <w:szCs w:val="32"/>
          <w:shd w:val="clear" w:color="auto" w:fill="FFFFFF"/>
        </w:rPr>
        <w:t>附件4</w:t>
      </w:r>
    </w:p>
    <w:p w14:paraId="2D81F84F" w14:textId="77777777" w:rsidR="004947E9" w:rsidRDefault="004E4F88">
      <w:pPr>
        <w:jc w:val="center"/>
        <w:rPr>
          <w:b/>
          <w:sz w:val="40"/>
        </w:rPr>
      </w:pPr>
      <w:r>
        <w:rPr>
          <w:rFonts w:ascii="方正小标宋简体" w:eastAsia="方正小标宋简体" w:hAnsi="Tahoma" w:hint="eastAsia"/>
          <w:kern w:val="0"/>
          <w:sz w:val="44"/>
          <w:szCs w:val="44"/>
        </w:rPr>
        <w:t>抗肿瘤药物分级管理制度</w:t>
      </w:r>
    </w:p>
    <w:p w14:paraId="6E1FB282" w14:textId="77777777" w:rsidR="004947E9" w:rsidRDefault="004E4F88">
      <w:pPr>
        <w:widowControl/>
        <w:adjustRightInd w:val="0"/>
        <w:snapToGrid w:val="0"/>
        <w:spacing w:line="590" w:lineRule="exact"/>
        <w:ind w:firstLineChars="200" w:firstLine="640"/>
        <w:jc w:val="left"/>
        <w:rPr>
          <w:rFonts w:ascii="仿宋_GB2312" w:eastAsia="仿宋_GB2312" w:hAnsi="Tahoma"/>
          <w:kern w:val="0"/>
          <w:sz w:val="32"/>
          <w:szCs w:val="32"/>
        </w:rPr>
      </w:pPr>
      <w:r>
        <w:rPr>
          <w:rFonts w:ascii="仿宋_GB2312" w:eastAsia="仿宋_GB2312" w:hAnsi="Tahoma" w:hint="eastAsia"/>
          <w:kern w:val="0"/>
          <w:sz w:val="32"/>
          <w:szCs w:val="32"/>
        </w:rPr>
        <w:t>为合理使用抗肿瘤药物，根据《抗肿瘤药物临床应用管理办法(试行）》，结合本院具体情况，制定本院《抗肿瘤药物分级管理制度》。</w:t>
      </w:r>
    </w:p>
    <w:p w14:paraId="51100DD3" w14:textId="77777777" w:rsidR="004947E9" w:rsidRDefault="00352A08" w:rsidP="00352A08">
      <w:pPr>
        <w:pStyle w:val="1"/>
        <w:ind w:firstLine="640"/>
        <w:rPr>
          <w:rFonts w:ascii="黑体" w:eastAsia="黑体" w:hAnsi="Tahoma"/>
          <w:kern w:val="0"/>
          <w:sz w:val="32"/>
          <w:szCs w:val="32"/>
        </w:rPr>
      </w:pPr>
      <w:r w:rsidRPr="00352A08">
        <w:rPr>
          <w:rFonts w:ascii="黑体" w:eastAsia="黑体" w:hAnsi="Tahoma" w:hint="eastAsia"/>
          <w:kern w:val="0"/>
          <w:sz w:val="32"/>
          <w:szCs w:val="32"/>
        </w:rPr>
        <w:t>一、</w:t>
      </w:r>
      <w:r w:rsidR="004E4F88">
        <w:rPr>
          <w:rFonts w:ascii="黑体" w:eastAsia="黑体" w:hAnsi="Tahoma" w:hint="eastAsia"/>
          <w:kern w:val="0"/>
          <w:sz w:val="32"/>
          <w:szCs w:val="32"/>
        </w:rPr>
        <w:t>分级原则</w:t>
      </w:r>
    </w:p>
    <w:p w14:paraId="6FEF475E" w14:textId="77777777" w:rsidR="004947E9" w:rsidRDefault="004E4F88">
      <w:pPr>
        <w:ind w:firstLineChars="230" w:firstLine="736"/>
        <w:rPr>
          <w:sz w:val="28"/>
        </w:rPr>
      </w:pPr>
      <w:r>
        <w:rPr>
          <w:rFonts w:ascii="仿宋_GB2312" w:eastAsia="仿宋_GB2312" w:hAnsi="Tahoma" w:hint="eastAsia"/>
          <w:kern w:val="0"/>
          <w:sz w:val="32"/>
          <w:szCs w:val="32"/>
        </w:rPr>
        <w:t>根据抗肿瘤药物作用机制、临床疗效、毒副作用及药品价格等因素，将抗肿瘤药物分为普通级及限制级进行管理。</w:t>
      </w:r>
    </w:p>
    <w:p w14:paraId="4991DAAF" w14:textId="77777777" w:rsidR="004947E9" w:rsidRDefault="00352A08" w:rsidP="00352A08">
      <w:pPr>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（一）</w:t>
      </w:r>
      <w:r w:rsidR="004E4F88">
        <w:rPr>
          <w:rFonts w:ascii="仿宋_GB2312" w:eastAsia="仿宋_GB2312" w:hAnsi="Tahoma" w:hint="eastAsia"/>
          <w:kern w:val="0"/>
          <w:sz w:val="32"/>
          <w:szCs w:val="32"/>
        </w:rPr>
        <w:t>限制使用级抗肿瘤药物</w:t>
      </w:r>
      <w:r>
        <w:rPr>
          <w:rFonts w:ascii="仿宋_GB2312" w:eastAsia="仿宋_GB2312" w:hAnsi="Tahoma" w:hint="eastAsia"/>
          <w:kern w:val="0"/>
          <w:sz w:val="32"/>
          <w:szCs w:val="32"/>
        </w:rPr>
        <w:t>：</w:t>
      </w:r>
      <w:r w:rsidR="004E4F88">
        <w:rPr>
          <w:rFonts w:ascii="仿宋_GB2312" w:eastAsia="仿宋_GB2312" w:hAnsi="Tahoma" w:hint="eastAsia"/>
          <w:kern w:val="0"/>
          <w:sz w:val="32"/>
          <w:szCs w:val="32"/>
        </w:rPr>
        <w:t>药物毒副作用大，禁忌证多；上市时间短、用药经验少的新型抗肿瘤药物；价格昂贵、经济负担沉重的抗肿瘤药物。</w:t>
      </w:r>
    </w:p>
    <w:p w14:paraId="7B7F3706" w14:textId="77777777" w:rsidR="004947E9" w:rsidRDefault="004E4F88" w:rsidP="00352A08">
      <w:pPr>
        <w:pStyle w:val="1"/>
        <w:ind w:firstLine="640"/>
        <w:rPr>
          <w:rFonts w:ascii="仿宋_GB2312" w:eastAsia="仿宋_GB2312" w:hAnsi="Tahoma"/>
          <w:kern w:val="0"/>
          <w:sz w:val="32"/>
          <w:szCs w:val="32"/>
        </w:rPr>
      </w:pPr>
      <w:r>
        <w:rPr>
          <w:rFonts w:ascii="仿宋_GB2312" w:eastAsia="仿宋_GB2312" w:hAnsi="Tahoma" w:hint="eastAsia"/>
          <w:kern w:val="0"/>
          <w:sz w:val="32"/>
          <w:szCs w:val="32"/>
        </w:rPr>
        <w:t>（二）普通使用级抗肿瘤药物：除限制使用级抗肿瘤药物外的其他抗肿瘤药物。</w:t>
      </w:r>
    </w:p>
    <w:p w14:paraId="5A6EDE02" w14:textId="77777777" w:rsidR="004947E9" w:rsidRDefault="00352A08" w:rsidP="00352A08">
      <w:pPr>
        <w:pStyle w:val="1"/>
        <w:ind w:firstLine="640"/>
        <w:rPr>
          <w:rFonts w:ascii="黑体" w:eastAsia="黑体" w:hAnsi="Tahoma"/>
          <w:kern w:val="0"/>
          <w:sz w:val="32"/>
          <w:szCs w:val="32"/>
        </w:rPr>
      </w:pPr>
      <w:r>
        <w:rPr>
          <w:rFonts w:ascii="黑体" w:eastAsia="黑体" w:hAnsi="Tahoma" w:hint="eastAsia"/>
          <w:kern w:val="0"/>
          <w:sz w:val="32"/>
          <w:szCs w:val="32"/>
        </w:rPr>
        <w:t>二、</w:t>
      </w:r>
      <w:r w:rsidR="004E4F88">
        <w:rPr>
          <w:rFonts w:ascii="黑体" w:eastAsia="黑体" w:hAnsi="Tahoma" w:hint="eastAsia"/>
          <w:kern w:val="0"/>
          <w:sz w:val="32"/>
          <w:szCs w:val="32"/>
        </w:rPr>
        <w:t>使用原则与方法</w:t>
      </w:r>
    </w:p>
    <w:p w14:paraId="6A47E43E" w14:textId="77777777" w:rsidR="004947E9" w:rsidRDefault="00352A08" w:rsidP="00352A08">
      <w:pPr>
        <w:pStyle w:val="1"/>
        <w:ind w:firstLineChars="181" w:firstLine="579"/>
        <w:rPr>
          <w:rFonts w:ascii="仿宋_GB2312" w:eastAsia="仿宋_GB2312" w:hAnsi="Tahoma"/>
          <w:kern w:val="0"/>
          <w:sz w:val="32"/>
          <w:szCs w:val="32"/>
        </w:rPr>
      </w:pPr>
      <w:r>
        <w:rPr>
          <w:rFonts w:ascii="仿宋_GB2312" w:eastAsia="仿宋_GB2312" w:hAnsi="Tahoma" w:hint="eastAsia"/>
          <w:kern w:val="0"/>
          <w:sz w:val="32"/>
          <w:szCs w:val="32"/>
        </w:rPr>
        <w:t>（一）</w:t>
      </w:r>
      <w:r w:rsidR="004E4F88">
        <w:rPr>
          <w:rFonts w:ascii="仿宋_GB2312" w:eastAsia="仿宋_GB2312" w:hAnsi="Tahoma" w:hint="eastAsia"/>
          <w:kern w:val="0"/>
          <w:sz w:val="32"/>
          <w:szCs w:val="32"/>
        </w:rPr>
        <w:t>总体原则：坚持合理用药，分级使用，严禁滥用。</w:t>
      </w:r>
    </w:p>
    <w:p w14:paraId="630BFF7B" w14:textId="77777777" w:rsidR="004947E9" w:rsidRDefault="00352A08" w:rsidP="00352A08">
      <w:pPr>
        <w:pStyle w:val="1"/>
        <w:ind w:firstLineChars="181" w:firstLine="579"/>
        <w:rPr>
          <w:rFonts w:ascii="仿宋_GB2312" w:eastAsia="仿宋_GB2312" w:hAnsi="Tahoma"/>
          <w:kern w:val="0"/>
          <w:sz w:val="32"/>
          <w:szCs w:val="32"/>
        </w:rPr>
      </w:pPr>
      <w:r w:rsidRPr="00352A08">
        <w:rPr>
          <w:rFonts w:ascii="仿宋_GB2312" w:eastAsia="仿宋_GB2312" w:hAnsi="Tahoma" w:hint="eastAsia"/>
          <w:kern w:val="0"/>
          <w:sz w:val="32"/>
          <w:szCs w:val="32"/>
        </w:rPr>
        <w:t>（二）</w:t>
      </w:r>
      <w:r w:rsidR="004E4F88">
        <w:rPr>
          <w:rFonts w:ascii="仿宋_GB2312" w:eastAsia="仿宋_GB2312" w:hAnsi="Tahoma" w:hint="eastAsia"/>
          <w:kern w:val="0"/>
          <w:sz w:val="32"/>
          <w:szCs w:val="32"/>
        </w:rPr>
        <w:t>具体使用方法</w:t>
      </w:r>
    </w:p>
    <w:p w14:paraId="5E54ED2B" w14:textId="77777777" w:rsidR="004947E9" w:rsidRDefault="004E4F88">
      <w:pPr>
        <w:pStyle w:val="1"/>
        <w:ind w:firstLine="640"/>
        <w:rPr>
          <w:rFonts w:ascii="仿宋_GB2312" w:eastAsia="仿宋_GB2312" w:hAnsi="Tahoma"/>
          <w:kern w:val="0"/>
          <w:sz w:val="32"/>
          <w:szCs w:val="32"/>
        </w:rPr>
      </w:pPr>
      <w:r>
        <w:rPr>
          <w:rFonts w:ascii="仿宋_GB2312" w:eastAsia="仿宋_GB2312" w:hAnsi="Tahoma" w:hint="eastAsia"/>
          <w:kern w:val="0"/>
          <w:sz w:val="32"/>
          <w:szCs w:val="32"/>
        </w:rPr>
        <w:t>1.普通使用级抗肿瘤药物：根据病情需要，由主治及以上医师签名后使用。</w:t>
      </w:r>
    </w:p>
    <w:p w14:paraId="7B1B8281" w14:textId="77777777" w:rsidR="004947E9" w:rsidRDefault="004E4F88">
      <w:pPr>
        <w:pStyle w:val="1"/>
        <w:ind w:firstLine="640"/>
        <w:rPr>
          <w:rFonts w:ascii="仿宋_GB2312" w:eastAsia="仿宋_GB2312" w:hAnsi="Tahoma"/>
          <w:kern w:val="0"/>
          <w:sz w:val="32"/>
          <w:szCs w:val="32"/>
        </w:rPr>
      </w:pPr>
      <w:r>
        <w:rPr>
          <w:rFonts w:ascii="仿宋_GB2312" w:eastAsia="仿宋_GB2312" w:hAnsi="Tahoma" w:hint="eastAsia"/>
          <w:kern w:val="0"/>
          <w:sz w:val="32"/>
          <w:szCs w:val="32"/>
        </w:rPr>
        <w:t>2.限制使用级抗肿瘤药物：必须严格掌握药品使用指征，药品适应证范围内，由副主任、主任医师签名后方可使用。对于临床必须使用但超出药品说明书适应证者，相关专家会诊后</w:t>
      </w:r>
      <w:r>
        <w:rPr>
          <w:rFonts w:ascii="仿宋_GB2312" w:eastAsia="仿宋_GB2312" w:hAnsi="Tahoma" w:hint="eastAsia"/>
          <w:kern w:val="0"/>
          <w:sz w:val="32"/>
          <w:szCs w:val="32"/>
        </w:rPr>
        <w:lastRenderedPageBreak/>
        <w:t>方可使用。紧急情况下可越级使用，处方量不得超过一日用量，做好相关病历记录。</w:t>
      </w:r>
    </w:p>
    <w:p w14:paraId="696A80AD" w14:textId="77777777" w:rsidR="004947E9" w:rsidRDefault="00352A08" w:rsidP="00352A08">
      <w:pPr>
        <w:pStyle w:val="1"/>
        <w:ind w:firstLine="640"/>
        <w:rPr>
          <w:rFonts w:ascii="黑体" w:eastAsia="黑体" w:hAnsi="Tahoma"/>
          <w:kern w:val="0"/>
          <w:sz w:val="32"/>
          <w:szCs w:val="32"/>
        </w:rPr>
      </w:pPr>
      <w:r>
        <w:rPr>
          <w:rFonts w:ascii="黑体" w:eastAsia="黑体" w:hAnsi="Tahoma" w:hint="eastAsia"/>
          <w:kern w:val="0"/>
          <w:sz w:val="32"/>
          <w:szCs w:val="32"/>
        </w:rPr>
        <w:t>三、</w:t>
      </w:r>
      <w:r w:rsidR="004E4F88">
        <w:rPr>
          <w:rFonts w:ascii="黑体" w:eastAsia="黑体" w:hAnsi="Tahoma" w:hint="eastAsia"/>
          <w:kern w:val="0"/>
          <w:sz w:val="32"/>
          <w:szCs w:val="32"/>
        </w:rPr>
        <w:t>处方权、调剂权、配制权的获得</w:t>
      </w:r>
    </w:p>
    <w:p w14:paraId="35D769C1" w14:textId="77777777" w:rsidR="004947E9" w:rsidRPr="00352A08" w:rsidRDefault="00352A08" w:rsidP="00352A08">
      <w:pPr>
        <w:pStyle w:val="1"/>
        <w:ind w:firstLineChars="181" w:firstLine="579"/>
        <w:rPr>
          <w:rFonts w:ascii="仿宋_GB2312" w:eastAsia="仿宋_GB2312"/>
          <w:sz w:val="32"/>
          <w:szCs w:val="32"/>
        </w:rPr>
      </w:pPr>
      <w:r w:rsidRPr="00352A08">
        <w:rPr>
          <w:rFonts w:ascii="仿宋_GB2312" w:eastAsia="仿宋_GB2312" w:hint="eastAsia"/>
          <w:sz w:val="32"/>
          <w:szCs w:val="32"/>
        </w:rPr>
        <w:t>（一）</w:t>
      </w:r>
      <w:r w:rsidR="004E4F88" w:rsidRPr="00352A08">
        <w:rPr>
          <w:rFonts w:ascii="仿宋_GB2312" w:eastAsia="仿宋_GB2312" w:hint="eastAsia"/>
          <w:sz w:val="32"/>
          <w:szCs w:val="32"/>
        </w:rPr>
        <w:t>处方权的获得</w:t>
      </w:r>
    </w:p>
    <w:p w14:paraId="2400E316" w14:textId="77777777" w:rsidR="004947E9" w:rsidRPr="00352A08" w:rsidRDefault="00352A08" w:rsidP="00352A08">
      <w:pPr>
        <w:pStyle w:val="1"/>
        <w:ind w:firstLine="640"/>
        <w:rPr>
          <w:rFonts w:ascii="仿宋_GB2312" w:eastAsia="仿宋_GB2312" w:hAnsi="Tahoma"/>
          <w:kern w:val="0"/>
          <w:sz w:val="32"/>
          <w:szCs w:val="32"/>
        </w:rPr>
      </w:pPr>
      <w:r w:rsidRPr="00352A08">
        <w:rPr>
          <w:rFonts w:ascii="仿宋_GB2312" w:eastAsia="仿宋_GB2312" w:hAnsi="Tahoma" w:hint="eastAsia"/>
          <w:kern w:val="0"/>
          <w:sz w:val="32"/>
          <w:szCs w:val="32"/>
        </w:rPr>
        <w:t>1.</w:t>
      </w:r>
      <w:r w:rsidR="004E4F88" w:rsidRPr="00352A08">
        <w:rPr>
          <w:rFonts w:ascii="仿宋_GB2312" w:eastAsia="仿宋_GB2312" w:hAnsi="Tahoma" w:hint="eastAsia"/>
          <w:kern w:val="0"/>
          <w:sz w:val="32"/>
          <w:szCs w:val="32"/>
        </w:rPr>
        <w:t>具有执业医师资格的主治及以上医师；</w:t>
      </w:r>
    </w:p>
    <w:p w14:paraId="511491E4" w14:textId="77777777" w:rsidR="004947E9" w:rsidRPr="00352A08" w:rsidRDefault="004E4F88" w:rsidP="00352A08">
      <w:pPr>
        <w:pStyle w:val="1"/>
        <w:ind w:firstLine="640"/>
        <w:rPr>
          <w:rFonts w:ascii="仿宋_GB2312" w:eastAsia="仿宋_GB2312" w:hAnsi="Tahoma"/>
          <w:kern w:val="0"/>
          <w:sz w:val="32"/>
          <w:szCs w:val="32"/>
        </w:rPr>
      </w:pPr>
      <w:r w:rsidRPr="00352A08">
        <w:rPr>
          <w:rFonts w:ascii="仿宋_GB2312" w:eastAsia="仿宋_GB2312" w:hAnsi="Tahoma" w:hint="eastAsia"/>
          <w:kern w:val="0"/>
          <w:sz w:val="32"/>
          <w:szCs w:val="32"/>
        </w:rPr>
        <w:t>2.经培训合格后获得抗肿瘤药物处方权；</w:t>
      </w:r>
    </w:p>
    <w:p w14:paraId="1D2DBBEF" w14:textId="77777777" w:rsidR="004947E9" w:rsidRPr="00352A08" w:rsidRDefault="00352A08" w:rsidP="00352A08">
      <w:pPr>
        <w:pStyle w:val="1"/>
        <w:ind w:firstLine="640"/>
        <w:rPr>
          <w:rFonts w:ascii="仿宋_GB2312" w:eastAsia="仿宋_GB2312" w:hAnsi="Tahoma"/>
          <w:kern w:val="0"/>
          <w:sz w:val="32"/>
          <w:szCs w:val="32"/>
        </w:rPr>
      </w:pPr>
      <w:r w:rsidRPr="00352A08">
        <w:rPr>
          <w:rFonts w:ascii="仿宋_GB2312" w:eastAsia="仿宋_GB2312" w:hAnsi="Tahoma" w:hint="eastAsia"/>
          <w:kern w:val="0"/>
          <w:sz w:val="32"/>
          <w:szCs w:val="32"/>
        </w:rPr>
        <w:t>3.</w:t>
      </w:r>
      <w:r w:rsidR="004E4F88" w:rsidRPr="00352A08">
        <w:rPr>
          <w:rFonts w:ascii="仿宋_GB2312" w:eastAsia="仿宋_GB2312" w:hAnsi="Tahoma" w:hint="eastAsia"/>
          <w:kern w:val="0"/>
          <w:sz w:val="32"/>
          <w:szCs w:val="32"/>
        </w:rPr>
        <w:t>每年必须参加不少于1次的肿瘤治疗专业培训或学术活动。</w:t>
      </w:r>
    </w:p>
    <w:p w14:paraId="7E8F8D12" w14:textId="77777777" w:rsidR="004947E9" w:rsidRPr="00352A08" w:rsidRDefault="00352A08" w:rsidP="00352A08">
      <w:pPr>
        <w:pStyle w:val="1"/>
        <w:ind w:firstLine="640"/>
        <w:rPr>
          <w:rFonts w:ascii="仿宋_GB2312" w:eastAsia="仿宋_GB2312" w:hAnsi="Tahoma"/>
          <w:kern w:val="0"/>
          <w:sz w:val="32"/>
          <w:szCs w:val="32"/>
        </w:rPr>
      </w:pPr>
      <w:r>
        <w:rPr>
          <w:rFonts w:ascii="仿宋_GB2312" w:eastAsia="仿宋_GB2312" w:hAnsi="Tahoma" w:hint="eastAsia"/>
          <w:kern w:val="0"/>
          <w:sz w:val="32"/>
          <w:szCs w:val="32"/>
        </w:rPr>
        <w:t>（二）</w:t>
      </w:r>
      <w:r w:rsidR="004E4F88" w:rsidRPr="00352A08">
        <w:rPr>
          <w:rFonts w:ascii="仿宋_GB2312" w:eastAsia="仿宋_GB2312" w:hAnsi="Tahoma" w:hint="eastAsia"/>
          <w:kern w:val="0"/>
          <w:sz w:val="32"/>
          <w:szCs w:val="32"/>
        </w:rPr>
        <w:t>药师调剂权的获得</w:t>
      </w:r>
    </w:p>
    <w:p w14:paraId="6423F628" w14:textId="77777777" w:rsidR="004947E9" w:rsidRPr="00352A08" w:rsidRDefault="00352A08" w:rsidP="00352A08">
      <w:pPr>
        <w:pStyle w:val="1"/>
        <w:ind w:firstLine="640"/>
        <w:rPr>
          <w:rFonts w:ascii="仿宋_GB2312" w:eastAsia="仿宋_GB2312"/>
          <w:sz w:val="32"/>
          <w:szCs w:val="32"/>
        </w:rPr>
      </w:pPr>
      <w:r>
        <w:rPr>
          <w:rFonts w:ascii="仿宋_GB2312" w:eastAsia="仿宋_GB2312" w:hAnsi="Tahoma" w:hint="eastAsia"/>
          <w:kern w:val="0"/>
          <w:sz w:val="32"/>
          <w:szCs w:val="32"/>
        </w:rPr>
        <w:t>1.</w:t>
      </w:r>
      <w:r w:rsidR="004E4F88" w:rsidRPr="00352A08">
        <w:rPr>
          <w:rFonts w:ascii="仿宋_GB2312" w:eastAsia="仿宋_GB2312" w:hAnsi="Tahoma" w:hint="eastAsia"/>
          <w:kern w:val="0"/>
          <w:sz w:val="32"/>
          <w:szCs w:val="32"/>
        </w:rPr>
        <w:t>药师需取得药学专业师级以上</w:t>
      </w:r>
      <w:r w:rsidR="004E4F88" w:rsidRPr="00352A08">
        <w:rPr>
          <w:rFonts w:ascii="仿宋_GB2312" w:eastAsia="仿宋_GB2312" w:hint="eastAsia"/>
          <w:sz w:val="32"/>
          <w:szCs w:val="32"/>
        </w:rPr>
        <w:t>技术职称；</w:t>
      </w:r>
    </w:p>
    <w:p w14:paraId="52A737DE" w14:textId="77777777" w:rsidR="00352A08" w:rsidRDefault="00352A08" w:rsidP="00352A08">
      <w:pPr>
        <w:pStyle w:val="1"/>
        <w:ind w:firstLine="640"/>
        <w:rPr>
          <w:rFonts w:ascii="仿宋_GB2312" w:eastAsia="仿宋_GB2312"/>
          <w:sz w:val="32"/>
          <w:szCs w:val="32"/>
        </w:rPr>
      </w:pPr>
      <w:r>
        <w:rPr>
          <w:rFonts w:ascii="仿宋_GB2312" w:eastAsia="仿宋_GB2312" w:hint="eastAsia"/>
          <w:sz w:val="32"/>
          <w:szCs w:val="32"/>
        </w:rPr>
        <w:t>2.</w:t>
      </w:r>
      <w:r w:rsidR="004E4F88" w:rsidRPr="00352A08">
        <w:rPr>
          <w:rFonts w:ascii="仿宋_GB2312" w:eastAsia="仿宋_GB2312" w:hint="eastAsia"/>
          <w:sz w:val="32"/>
          <w:szCs w:val="32"/>
        </w:rPr>
        <w:t>药师经培训合格后，获得抗肿瘤药物调剂资格。</w:t>
      </w:r>
    </w:p>
    <w:p w14:paraId="74172998" w14:textId="77777777" w:rsidR="004947E9" w:rsidRPr="00352A08" w:rsidRDefault="00352A08" w:rsidP="00352A08">
      <w:pPr>
        <w:pStyle w:val="1"/>
        <w:ind w:firstLine="640"/>
        <w:rPr>
          <w:rFonts w:ascii="仿宋_GB2312" w:eastAsia="仿宋_GB2312"/>
          <w:sz w:val="32"/>
          <w:szCs w:val="32"/>
        </w:rPr>
      </w:pPr>
      <w:r w:rsidRPr="00352A08">
        <w:rPr>
          <w:rFonts w:ascii="仿宋_GB2312" w:eastAsia="仿宋_GB2312" w:hint="eastAsia"/>
          <w:sz w:val="32"/>
          <w:szCs w:val="32"/>
        </w:rPr>
        <w:t>（三）</w:t>
      </w:r>
      <w:r w:rsidR="004E4F88" w:rsidRPr="00352A08">
        <w:rPr>
          <w:rFonts w:ascii="仿宋_GB2312" w:eastAsia="仿宋_GB2312" w:hint="eastAsia"/>
          <w:sz w:val="32"/>
          <w:szCs w:val="32"/>
        </w:rPr>
        <w:t>护士配制权的获得</w:t>
      </w:r>
    </w:p>
    <w:p w14:paraId="37A3A647" w14:textId="77777777" w:rsidR="004947E9" w:rsidRPr="00352A08" w:rsidRDefault="004E4F88">
      <w:pPr>
        <w:pStyle w:val="1"/>
        <w:ind w:firstLineChars="0" w:firstLine="0"/>
        <w:rPr>
          <w:rFonts w:ascii="仿宋_GB2312" w:eastAsia="仿宋_GB2312"/>
          <w:sz w:val="32"/>
          <w:szCs w:val="32"/>
        </w:rPr>
      </w:pPr>
      <w:r w:rsidRPr="00352A08">
        <w:rPr>
          <w:rFonts w:ascii="仿宋_GB2312" w:eastAsia="仿宋_GB2312" w:hint="eastAsia"/>
          <w:sz w:val="32"/>
          <w:szCs w:val="32"/>
        </w:rPr>
        <w:t xml:space="preserve">     护士经培训合格后，获得抗肿瘤药物配制资格。</w:t>
      </w:r>
    </w:p>
    <w:p w14:paraId="1C2EC797" w14:textId="77777777" w:rsidR="004947E9" w:rsidRPr="00352A08" w:rsidRDefault="00352A08" w:rsidP="00352A08">
      <w:pPr>
        <w:pStyle w:val="1"/>
        <w:ind w:firstLineChars="250" w:firstLine="800"/>
        <w:rPr>
          <w:rFonts w:ascii="黑体" w:eastAsia="黑体" w:hAnsi="Tahoma"/>
          <w:kern w:val="0"/>
          <w:sz w:val="32"/>
          <w:szCs w:val="32"/>
        </w:rPr>
      </w:pPr>
      <w:r w:rsidRPr="00352A08">
        <w:rPr>
          <w:rFonts w:ascii="黑体" w:eastAsia="黑体" w:hAnsi="Tahoma" w:hint="eastAsia"/>
          <w:kern w:val="0"/>
          <w:sz w:val="32"/>
          <w:szCs w:val="32"/>
        </w:rPr>
        <w:t>四、</w:t>
      </w:r>
      <w:r w:rsidR="004E4F88" w:rsidRPr="00352A08">
        <w:rPr>
          <w:rFonts w:ascii="黑体" w:eastAsia="黑体" w:hAnsi="Tahoma" w:hint="eastAsia"/>
          <w:kern w:val="0"/>
          <w:sz w:val="32"/>
          <w:szCs w:val="32"/>
        </w:rPr>
        <w:t>督导、考核办法</w:t>
      </w:r>
    </w:p>
    <w:p w14:paraId="49AB9E82" w14:textId="77777777" w:rsidR="004947E9" w:rsidRPr="00352A08" w:rsidRDefault="00352A08" w:rsidP="00352A08">
      <w:pPr>
        <w:pStyle w:val="1"/>
        <w:ind w:firstLine="640"/>
        <w:rPr>
          <w:rFonts w:ascii="仿宋_GB2312" w:eastAsia="仿宋_GB2312"/>
          <w:sz w:val="32"/>
          <w:szCs w:val="32"/>
        </w:rPr>
      </w:pPr>
      <w:r>
        <w:rPr>
          <w:rFonts w:ascii="仿宋_GB2312" w:eastAsia="仿宋_GB2312" w:hint="eastAsia"/>
          <w:sz w:val="32"/>
          <w:szCs w:val="32"/>
        </w:rPr>
        <w:t>（一）</w:t>
      </w:r>
      <w:r w:rsidR="004E4F88" w:rsidRPr="00352A08">
        <w:rPr>
          <w:rFonts w:ascii="仿宋_GB2312" w:eastAsia="仿宋_GB2312" w:hint="eastAsia"/>
          <w:sz w:val="32"/>
          <w:szCs w:val="32"/>
        </w:rPr>
        <w:t>医务部定期组织抗肿瘤药物临床应用知识培训并进行考核。</w:t>
      </w:r>
    </w:p>
    <w:p w14:paraId="57ECB2F9" w14:textId="77777777" w:rsidR="004947E9" w:rsidRPr="00352A08" w:rsidRDefault="00352A08" w:rsidP="00352A08">
      <w:pPr>
        <w:pStyle w:val="1"/>
        <w:ind w:firstLineChars="230" w:firstLine="736"/>
        <w:rPr>
          <w:rFonts w:ascii="仿宋_GB2312" w:eastAsia="仿宋_GB2312"/>
          <w:sz w:val="32"/>
          <w:szCs w:val="32"/>
        </w:rPr>
      </w:pPr>
      <w:r>
        <w:rPr>
          <w:rFonts w:ascii="仿宋_GB2312" w:eastAsia="仿宋_GB2312" w:hint="eastAsia"/>
          <w:sz w:val="32"/>
          <w:szCs w:val="32"/>
        </w:rPr>
        <w:t>（二）</w:t>
      </w:r>
      <w:r w:rsidR="004E4F88" w:rsidRPr="00352A08">
        <w:rPr>
          <w:rFonts w:ascii="仿宋_GB2312" w:eastAsia="仿宋_GB2312" w:hint="eastAsia"/>
          <w:sz w:val="32"/>
          <w:szCs w:val="32"/>
        </w:rPr>
        <w:t xml:space="preserve">药学部开展抗肿瘤药物处方和用药医嘱的审核、点评与干预，提供药学监护和用药教育。   </w:t>
      </w:r>
    </w:p>
    <w:p w14:paraId="2E9ADAD1" w14:textId="77777777" w:rsidR="004947E9" w:rsidRPr="00352A08" w:rsidRDefault="00352A08" w:rsidP="00352A08">
      <w:pPr>
        <w:pStyle w:val="1"/>
        <w:ind w:firstLine="640"/>
        <w:rPr>
          <w:rFonts w:ascii="仿宋_GB2312" w:eastAsia="仿宋_GB2312"/>
          <w:sz w:val="32"/>
          <w:szCs w:val="32"/>
        </w:rPr>
      </w:pPr>
      <w:r w:rsidRPr="00352A08">
        <w:rPr>
          <w:rFonts w:ascii="仿宋_GB2312" w:eastAsia="仿宋_GB2312" w:hint="eastAsia"/>
          <w:sz w:val="32"/>
          <w:szCs w:val="32"/>
        </w:rPr>
        <w:t>（三）</w:t>
      </w:r>
      <w:r w:rsidR="004E4F88" w:rsidRPr="00352A08">
        <w:rPr>
          <w:rFonts w:ascii="仿宋_GB2312" w:eastAsia="仿宋_GB2312" w:hint="eastAsia"/>
          <w:sz w:val="32"/>
          <w:szCs w:val="32"/>
        </w:rPr>
        <w:t>将抗肿瘤药物合理使用纳入医疗质量检查内容和科室综合管理考核体系。</w:t>
      </w:r>
    </w:p>
    <w:p w14:paraId="05C94E09" w14:textId="77777777" w:rsidR="00352A08" w:rsidRDefault="00352A08" w:rsidP="00352A08">
      <w:pPr>
        <w:pStyle w:val="1"/>
        <w:ind w:firstLine="640"/>
        <w:rPr>
          <w:rFonts w:ascii="仿宋_GB2312" w:eastAsia="仿宋_GB2312"/>
          <w:sz w:val="32"/>
          <w:szCs w:val="32"/>
        </w:rPr>
      </w:pPr>
      <w:r>
        <w:rPr>
          <w:rFonts w:ascii="仿宋_GB2312" w:eastAsia="仿宋_GB2312" w:hint="eastAsia"/>
          <w:sz w:val="32"/>
          <w:szCs w:val="32"/>
        </w:rPr>
        <w:t>（四）</w:t>
      </w:r>
      <w:r w:rsidR="004E4F88" w:rsidRPr="00352A08">
        <w:rPr>
          <w:rFonts w:ascii="仿宋_GB2312" w:eastAsia="仿宋_GB2312" w:hint="eastAsia"/>
          <w:sz w:val="32"/>
          <w:szCs w:val="32"/>
        </w:rPr>
        <w:t>对违规滥用抗肿瘤药物的科室及个人，医院将进行</w:t>
      </w:r>
      <w:r w:rsidR="004E4F88" w:rsidRPr="00352A08">
        <w:rPr>
          <w:rFonts w:ascii="仿宋_GB2312" w:eastAsia="仿宋_GB2312" w:hint="eastAsia"/>
          <w:sz w:val="32"/>
          <w:szCs w:val="32"/>
        </w:rPr>
        <w:lastRenderedPageBreak/>
        <w:t>通报批评，情节严重者，将降低抗肿瘤药物使用权限，直至停止处方权。</w:t>
      </w:r>
    </w:p>
    <w:p w14:paraId="16C35509" w14:textId="77777777" w:rsidR="004947E9" w:rsidRPr="00352A08" w:rsidRDefault="004E4F88" w:rsidP="00352A08">
      <w:pPr>
        <w:pStyle w:val="1"/>
        <w:ind w:firstLineChars="0" w:firstLine="0"/>
        <w:jc w:val="center"/>
        <w:rPr>
          <w:sz w:val="32"/>
          <w:szCs w:val="32"/>
        </w:rPr>
      </w:pPr>
      <w:r w:rsidRPr="00352A08">
        <w:rPr>
          <w:rFonts w:ascii="方正小标宋简体" w:eastAsia="方正小标宋简体" w:hAnsi="黑体" w:cs="黑体" w:hint="eastAsia"/>
          <w:sz w:val="32"/>
          <w:szCs w:val="32"/>
        </w:rPr>
        <w:t>附件：福建省老年医院抗肿瘤药物分级管理目录</w:t>
      </w:r>
    </w:p>
    <w:tbl>
      <w:tblPr>
        <w:tblW w:w="8918" w:type="dxa"/>
        <w:tblLook w:val="04A0" w:firstRow="1" w:lastRow="0" w:firstColumn="1" w:lastColumn="0" w:noHBand="0" w:noVBand="1"/>
      </w:tblPr>
      <w:tblGrid>
        <w:gridCol w:w="3857"/>
        <w:gridCol w:w="5061"/>
      </w:tblGrid>
      <w:tr w:rsidR="004947E9" w14:paraId="084F65DA" w14:textId="77777777">
        <w:trPr>
          <w:trHeight w:val="780"/>
        </w:trPr>
        <w:tc>
          <w:tcPr>
            <w:tcW w:w="8918" w:type="dxa"/>
            <w:gridSpan w:val="2"/>
            <w:tcBorders>
              <w:top w:val="single" w:sz="4" w:space="0" w:color="auto"/>
              <w:left w:val="single" w:sz="4" w:space="0" w:color="auto"/>
              <w:bottom w:val="nil"/>
              <w:right w:val="single" w:sz="4" w:space="0" w:color="000000"/>
            </w:tcBorders>
            <w:shd w:val="clear" w:color="auto" w:fill="auto"/>
            <w:vAlign w:val="center"/>
          </w:tcPr>
          <w:p w14:paraId="5EA202B9"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普通使用级抗肿瘤药物</w:t>
            </w:r>
          </w:p>
        </w:tc>
      </w:tr>
      <w:tr w:rsidR="004947E9" w14:paraId="487ACFF3" w14:textId="77777777">
        <w:trPr>
          <w:trHeight w:val="645"/>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9030C39"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分类</w:t>
            </w:r>
          </w:p>
        </w:tc>
        <w:tc>
          <w:tcPr>
            <w:tcW w:w="5061" w:type="dxa"/>
            <w:tcBorders>
              <w:top w:val="single" w:sz="4" w:space="0" w:color="auto"/>
              <w:left w:val="nil"/>
              <w:bottom w:val="single" w:sz="4" w:space="0" w:color="auto"/>
              <w:right w:val="single" w:sz="4" w:space="0" w:color="auto"/>
            </w:tcBorders>
            <w:shd w:val="clear" w:color="auto" w:fill="auto"/>
            <w:noWrap/>
            <w:vAlign w:val="center"/>
          </w:tcPr>
          <w:p w14:paraId="34F8D11B"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药品名称</w:t>
            </w:r>
          </w:p>
        </w:tc>
      </w:tr>
      <w:tr w:rsidR="004947E9" w14:paraId="253BC18B" w14:textId="77777777">
        <w:trPr>
          <w:trHeight w:val="270"/>
        </w:trPr>
        <w:tc>
          <w:tcPr>
            <w:tcW w:w="3857" w:type="dxa"/>
            <w:vMerge w:val="restart"/>
            <w:tcBorders>
              <w:top w:val="nil"/>
              <w:left w:val="single" w:sz="4" w:space="0" w:color="auto"/>
              <w:bottom w:val="single" w:sz="4" w:space="0" w:color="000000"/>
              <w:right w:val="single" w:sz="4" w:space="0" w:color="auto"/>
            </w:tcBorders>
            <w:shd w:val="clear" w:color="auto" w:fill="auto"/>
            <w:vAlign w:val="center"/>
          </w:tcPr>
          <w:p w14:paraId="2A8880A2"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影响DNA结构及功能的药物</w:t>
            </w:r>
          </w:p>
        </w:tc>
        <w:tc>
          <w:tcPr>
            <w:tcW w:w="5061" w:type="dxa"/>
            <w:tcBorders>
              <w:top w:val="nil"/>
              <w:left w:val="nil"/>
              <w:bottom w:val="single" w:sz="4" w:space="0" w:color="auto"/>
              <w:right w:val="single" w:sz="4" w:space="0" w:color="auto"/>
            </w:tcBorders>
            <w:shd w:val="clear" w:color="auto" w:fill="auto"/>
            <w:noWrap/>
            <w:vAlign w:val="center"/>
          </w:tcPr>
          <w:p w14:paraId="51BB9B25"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表柔比星注射液</w:t>
            </w:r>
          </w:p>
        </w:tc>
      </w:tr>
      <w:tr w:rsidR="004947E9" w14:paraId="744B74E5" w14:textId="77777777">
        <w:trPr>
          <w:trHeight w:val="270"/>
        </w:trPr>
        <w:tc>
          <w:tcPr>
            <w:tcW w:w="3857" w:type="dxa"/>
            <w:vMerge/>
            <w:tcBorders>
              <w:top w:val="nil"/>
              <w:left w:val="single" w:sz="4" w:space="0" w:color="auto"/>
              <w:bottom w:val="single" w:sz="4" w:space="0" w:color="000000"/>
              <w:right w:val="single" w:sz="4" w:space="0" w:color="auto"/>
            </w:tcBorders>
            <w:vAlign w:val="center"/>
          </w:tcPr>
          <w:p w14:paraId="007CC8F1"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4E35780D"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注射用奥沙利铂</w:t>
            </w:r>
          </w:p>
        </w:tc>
      </w:tr>
      <w:tr w:rsidR="004947E9" w14:paraId="5BFB27C2" w14:textId="77777777">
        <w:trPr>
          <w:trHeight w:val="270"/>
        </w:trPr>
        <w:tc>
          <w:tcPr>
            <w:tcW w:w="3857" w:type="dxa"/>
            <w:vMerge/>
            <w:tcBorders>
              <w:top w:val="nil"/>
              <w:left w:val="single" w:sz="4" w:space="0" w:color="auto"/>
              <w:bottom w:val="single" w:sz="4" w:space="0" w:color="000000"/>
              <w:right w:val="single" w:sz="4" w:space="0" w:color="auto"/>
            </w:tcBorders>
            <w:vAlign w:val="center"/>
          </w:tcPr>
          <w:p w14:paraId="0DD06942"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0F62CA64"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注射用环磷酰胺</w:t>
            </w:r>
          </w:p>
        </w:tc>
      </w:tr>
      <w:tr w:rsidR="004947E9" w14:paraId="631F5008" w14:textId="77777777">
        <w:trPr>
          <w:trHeight w:val="270"/>
        </w:trPr>
        <w:tc>
          <w:tcPr>
            <w:tcW w:w="3857" w:type="dxa"/>
            <w:vMerge w:val="restart"/>
            <w:tcBorders>
              <w:top w:val="single" w:sz="4" w:space="0" w:color="auto"/>
              <w:left w:val="single" w:sz="4" w:space="0" w:color="auto"/>
              <w:right w:val="single" w:sz="4" w:space="0" w:color="auto"/>
            </w:tcBorders>
            <w:vAlign w:val="center"/>
          </w:tcPr>
          <w:p w14:paraId="4D31179D"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干扰核酸生物合成的药物</w:t>
            </w:r>
          </w:p>
        </w:tc>
        <w:tc>
          <w:tcPr>
            <w:tcW w:w="5061" w:type="dxa"/>
            <w:tcBorders>
              <w:top w:val="nil"/>
              <w:left w:val="nil"/>
              <w:bottom w:val="single" w:sz="4" w:space="0" w:color="auto"/>
              <w:right w:val="single" w:sz="4" w:space="0" w:color="auto"/>
            </w:tcBorders>
            <w:shd w:val="clear" w:color="auto" w:fill="auto"/>
            <w:noWrap/>
            <w:vAlign w:val="center"/>
          </w:tcPr>
          <w:p w14:paraId="6F63CF94"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氟尿嘧啶注射液</w:t>
            </w:r>
          </w:p>
        </w:tc>
      </w:tr>
      <w:tr w:rsidR="004947E9" w14:paraId="5ADB7C82" w14:textId="77777777">
        <w:trPr>
          <w:trHeight w:val="270"/>
        </w:trPr>
        <w:tc>
          <w:tcPr>
            <w:tcW w:w="3857" w:type="dxa"/>
            <w:vMerge/>
            <w:tcBorders>
              <w:left w:val="single" w:sz="4" w:space="0" w:color="auto"/>
              <w:right w:val="single" w:sz="4" w:space="0" w:color="auto"/>
            </w:tcBorders>
            <w:vAlign w:val="center"/>
          </w:tcPr>
          <w:p w14:paraId="434E3911"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2AF02C2D"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卡培他滨片</w:t>
            </w:r>
          </w:p>
        </w:tc>
      </w:tr>
      <w:tr w:rsidR="004947E9" w14:paraId="7999A076" w14:textId="77777777">
        <w:trPr>
          <w:trHeight w:val="270"/>
        </w:trPr>
        <w:tc>
          <w:tcPr>
            <w:tcW w:w="3857" w:type="dxa"/>
            <w:vMerge/>
            <w:tcBorders>
              <w:left w:val="single" w:sz="4" w:space="0" w:color="auto"/>
              <w:right w:val="single" w:sz="4" w:space="0" w:color="auto"/>
            </w:tcBorders>
            <w:vAlign w:val="center"/>
          </w:tcPr>
          <w:p w14:paraId="31446FFA"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2988A11D"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左亚叶酸钙（注射用）</w:t>
            </w:r>
          </w:p>
        </w:tc>
      </w:tr>
      <w:tr w:rsidR="004947E9" w14:paraId="43012FFF" w14:textId="77777777">
        <w:trPr>
          <w:trHeight w:val="264"/>
        </w:trPr>
        <w:tc>
          <w:tcPr>
            <w:tcW w:w="3857" w:type="dxa"/>
            <w:vMerge/>
            <w:tcBorders>
              <w:left w:val="single" w:sz="4" w:space="0" w:color="auto"/>
              <w:right w:val="single" w:sz="4" w:space="0" w:color="auto"/>
            </w:tcBorders>
            <w:vAlign w:val="center"/>
          </w:tcPr>
          <w:p w14:paraId="15ADC149"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45DCCF15"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替吉奥胶囊</w:t>
            </w:r>
          </w:p>
        </w:tc>
      </w:tr>
      <w:tr w:rsidR="004947E9" w14:paraId="60B2A140" w14:textId="77777777">
        <w:trPr>
          <w:trHeight w:val="264"/>
        </w:trPr>
        <w:tc>
          <w:tcPr>
            <w:tcW w:w="3857" w:type="dxa"/>
            <w:vMerge/>
            <w:tcBorders>
              <w:left w:val="single" w:sz="4" w:space="0" w:color="auto"/>
              <w:bottom w:val="single" w:sz="4" w:space="0" w:color="auto"/>
              <w:right w:val="single" w:sz="4" w:space="0" w:color="auto"/>
            </w:tcBorders>
            <w:vAlign w:val="center"/>
          </w:tcPr>
          <w:p w14:paraId="1F9B1B89" w14:textId="77777777" w:rsidR="004947E9" w:rsidRDefault="004947E9">
            <w:pPr>
              <w:widowControl/>
              <w:jc w:val="center"/>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1C7C1EB4"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斑蝥酸钠/维生素B6注射液</w:t>
            </w:r>
          </w:p>
        </w:tc>
      </w:tr>
      <w:tr w:rsidR="004947E9" w14:paraId="2A9DB0DE" w14:textId="77777777">
        <w:trPr>
          <w:trHeight w:val="58"/>
        </w:trPr>
        <w:tc>
          <w:tcPr>
            <w:tcW w:w="3857" w:type="dxa"/>
            <w:tcBorders>
              <w:top w:val="single" w:sz="4" w:space="0" w:color="auto"/>
              <w:left w:val="single" w:sz="4" w:space="0" w:color="auto"/>
              <w:right w:val="single" w:sz="4" w:space="0" w:color="auto"/>
            </w:tcBorders>
            <w:vAlign w:val="center"/>
          </w:tcPr>
          <w:p w14:paraId="3FE1077D"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影响微管及有丝分裂的药物</w:t>
            </w:r>
          </w:p>
        </w:tc>
        <w:tc>
          <w:tcPr>
            <w:tcW w:w="5061" w:type="dxa"/>
            <w:tcBorders>
              <w:top w:val="single" w:sz="4" w:space="0" w:color="auto"/>
              <w:left w:val="nil"/>
              <w:bottom w:val="single" w:sz="4" w:space="0" w:color="auto"/>
              <w:right w:val="single" w:sz="4" w:space="0" w:color="auto"/>
            </w:tcBorders>
            <w:shd w:val="clear" w:color="auto" w:fill="auto"/>
            <w:noWrap/>
            <w:vAlign w:val="center"/>
          </w:tcPr>
          <w:p w14:paraId="36E92E30"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多西他赛注射液</w:t>
            </w:r>
          </w:p>
        </w:tc>
      </w:tr>
      <w:tr w:rsidR="004947E9" w14:paraId="397DDDBB" w14:textId="77777777">
        <w:trPr>
          <w:trHeight w:val="375"/>
        </w:trPr>
        <w:tc>
          <w:tcPr>
            <w:tcW w:w="3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970EC9"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调节体内激素平衡的药物</w:t>
            </w:r>
          </w:p>
        </w:tc>
        <w:tc>
          <w:tcPr>
            <w:tcW w:w="5061" w:type="dxa"/>
            <w:tcBorders>
              <w:top w:val="nil"/>
              <w:left w:val="nil"/>
              <w:bottom w:val="single" w:sz="4" w:space="0" w:color="auto"/>
              <w:right w:val="single" w:sz="4" w:space="0" w:color="auto"/>
            </w:tcBorders>
            <w:shd w:val="clear" w:color="auto" w:fill="auto"/>
            <w:noWrap/>
            <w:vAlign w:val="center"/>
          </w:tcPr>
          <w:p w14:paraId="041F2292"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阿比特龙片</w:t>
            </w:r>
          </w:p>
        </w:tc>
      </w:tr>
      <w:tr w:rsidR="004947E9" w14:paraId="3BFFD6C2" w14:textId="77777777">
        <w:trPr>
          <w:trHeight w:val="270"/>
        </w:trPr>
        <w:tc>
          <w:tcPr>
            <w:tcW w:w="3857" w:type="dxa"/>
            <w:vMerge/>
            <w:tcBorders>
              <w:top w:val="single" w:sz="4" w:space="0" w:color="auto"/>
              <w:left w:val="single" w:sz="4" w:space="0" w:color="auto"/>
              <w:bottom w:val="single" w:sz="4" w:space="0" w:color="auto"/>
              <w:right w:val="single" w:sz="4" w:space="0" w:color="auto"/>
            </w:tcBorders>
            <w:vAlign w:val="center"/>
          </w:tcPr>
          <w:p w14:paraId="2CB02C98"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7DAB9F01"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阿那曲唑片</w:t>
            </w:r>
          </w:p>
        </w:tc>
      </w:tr>
      <w:tr w:rsidR="004947E9" w14:paraId="0356708B" w14:textId="77777777">
        <w:trPr>
          <w:trHeight w:val="270"/>
        </w:trPr>
        <w:tc>
          <w:tcPr>
            <w:tcW w:w="3857" w:type="dxa"/>
            <w:vMerge/>
            <w:tcBorders>
              <w:top w:val="single" w:sz="4" w:space="0" w:color="auto"/>
              <w:left w:val="single" w:sz="4" w:space="0" w:color="auto"/>
              <w:bottom w:val="single" w:sz="4" w:space="0" w:color="auto"/>
              <w:right w:val="single" w:sz="4" w:space="0" w:color="auto"/>
            </w:tcBorders>
            <w:vAlign w:val="center"/>
          </w:tcPr>
          <w:p w14:paraId="60DEB1CF"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5A582A2A" w14:textId="77777777" w:rsidR="004947E9" w:rsidRDefault="004E4F88" w:rsidP="00352A08">
            <w:pPr>
              <w:widowControl/>
              <w:tabs>
                <w:tab w:val="center" w:pos="2422"/>
              </w:tabs>
              <w:jc w:val="center"/>
              <w:textAlignment w:val="center"/>
              <w:rPr>
                <w:rFonts w:ascii="宋体" w:eastAsia="宋体" w:hAnsi="宋体" w:cs="宋体"/>
                <w:kern w:val="0"/>
                <w:sz w:val="28"/>
                <w:szCs w:val="28"/>
              </w:rPr>
            </w:pPr>
            <w:r>
              <w:rPr>
                <w:rFonts w:ascii="宋体" w:eastAsia="宋体" w:hAnsi="宋体" w:cs="宋体" w:hint="eastAsia"/>
                <w:kern w:val="0"/>
                <w:sz w:val="28"/>
                <w:szCs w:val="28"/>
              </w:rPr>
              <w:t>比卡鲁胺片</w:t>
            </w:r>
          </w:p>
        </w:tc>
      </w:tr>
      <w:tr w:rsidR="004947E9" w14:paraId="2C9340A3" w14:textId="77777777">
        <w:trPr>
          <w:trHeight w:val="225"/>
        </w:trPr>
        <w:tc>
          <w:tcPr>
            <w:tcW w:w="3857" w:type="dxa"/>
            <w:vMerge/>
            <w:tcBorders>
              <w:top w:val="single" w:sz="4" w:space="0" w:color="auto"/>
              <w:left w:val="single" w:sz="4" w:space="0" w:color="auto"/>
              <w:bottom w:val="single" w:sz="4" w:space="0" w:color="auto"/>
              <w:right w:val="single" w:sz="4" w:space="0" w:color="auto"/>
            </w:tcBorders>
            <w:vAlign w:val="center"/>
          </w:tcPr>
          <w:p w14:paraId="26282B76"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6E1812B9"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枸椽酸他莫昔芬片</w:t>
            </w:r>
          </w:p>
        </w:tc>
      </w:tr>
      <w:tr w:rsidR="004947E9" w14:paraId="1FC7D0EF" w14:textId="77777777">
        <w:trPr>
          <w:trHeight w:val="270"/>
        </w:trPr>
        <w:tc>
          <w:tcPr>
            <w:tcW w:w="3857" w:type="dxa"/>
            <w:vMerge/>
            <w:tcBorders>
              <w:top w:val="single" w:sz="4" w:space="0" w:color="auto"/>
              <w:left w:val="single" w:sz="4" w:space="0" w:color="auto"/>
              <w:bottom w:val="single" w:sz="4" w:space="0" w:color="auto"/>
              <w:right w:val="single" w:sz="4" w:space="0" w:color="auto"/>
            </w:tcBorders>
            <w:vAlign w:val="center"/>
          </w:tcPr>
          <w:p w14:paraId="282389C1"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76687119"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依西美坦片</w:t>
            </w:r>
          </w:p>
        </w:tc>
      </w:tr>
      <w:tr w:rsidR="004947E9" w14:paraId="139A177E" w14:textId="77777777">
        <w:trPr>
          <w:trHeight w:val="270"/>
        </w:trPr>
        <w:tc>
          <w:tcPr>
            <w:tcW w:w="3857" w:type="dxa"/>
            <w:vMerge/>
            <w:tcBorders>
              <w:top w:val="single" w:sz="4" w:space="0" w:color="auto"/>
              <w:left w:val="single" w:sz="4" w:space="0" w:color="auto"/>
              <w:bottom w:val="single" w:sz="4" w:space="0" w:color="auto"/>
              <w:right w:val="single" w:sz="4" w:space="0" w:color="auto"/>
            </w:tcBorders>
            <w:vAlign w:val="center"/>
          </w:tcPr>
          <w:p w14:paraId="4FA7163F"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580D5C48"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醋酸戈舍瑞林缓释植入剂</w:t>
            </w:r>
          </w:p>
        </w:tc>
      </w:tr>
      <w:tr w:rsidR="004947E9" w14:paraId="01AB17DD" w14:textId="77777777">
        <w:trPr>
          <w:trHeight w:val="270"/>
        </w:trPr>
        <w:tc>
          <w:tcPr>
            <w:tcW w:w="3857" w:type="dxa"/>
            <w:vMerge/>
            <w:tcBorders>
              <w:top w:val="single" w:sz="4" w:space="0" w:color="auto"/>
              <w:left w:val="single" w:sz="4" w:space="0" w:color="auto"/>
              <w:bottom w:val="single" w:sz="4" w:space="0" w:color="auto"/>
              <w:right w:val="single" w:sz="4" w:space="0" w:color="auto"/>
            </w:tcBorders>
            <w:vAlign w:val="center"/>
          </w:tcPr>
          <w:p w14:paraId="1983EE61" w14:textId="77777777" w:rsidR="004947E9" w:rsidRDefault="004947E9">
            <w:pPr>
              <w:widowControl/>
              <w:jc w:val="left"/>
              <w:rPr>
                <w:rFonts w:ascii="宋体" w:eastAsia="宋体" w:hAnsi="宋体" w:cs="宋体"/>
                <w:kern w:val="0"/>
                <w:sz w:val="28"/>
                <w:szCs w:val="28"/>
              </w:rPr>
            </w:pPr>
          </w:p>
        </w:tc>
        <w:tc>
          <w:tcPr>
            <w:tcW w:w="5061" w:type="dxa"/>
            <w:tcBorders>
              <w:top w:val="nil"/>
              <w:left w:val="nil"/>
              <w:bottom w:val="single" w:sz="4" w:space="0" w:color="auto"/>
              <w:right w:val="single" w:sz="4" w:space="0" w:color="auto"/>
            </w:tcBorders>
            <w:shd w:val="clear" w:color="auto" w:fill="auto"/>
            <w:noWrap/>
            <w:vAlign w:val="center"/>
          </w:tcPr>
          <w:p w14:paraId="755CBC27" w14:textId="77777777" w:rsidR="004947E9" w:rsidRDefault="004E4F88" w:rsidP="00352A08">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注射用醋酸亮丙瑞林微球</w:t>
            </w:r>
          </w:p>
        </w:tc>
      </w:tr>
    </w:tbl>
    <w:p w14:paraId="1BBF17C9" w14:textId="77777777" w:rsidR="004947E9" w:rsidRDefault="004947E9">
      <w:pPr>
        <w:rPr>
          <w:rFonts w:ascii="宋体" w:eastAsia="宋体" w:hAnsi="宋体" w:cs="宋体"/>
          <w:sz w:val="28"/>
          <w:szCs w:val="28"/>
        </w:rPr>
      </w:pPr>
    </w:p>
    <w:tbl>
      <w:tblPr>
        <w:tblW w:w="9064" w:type="dxa"/>
        <w:tblInd w:w="-140" w:type="dxa"/>
        <w:tblLook w:val="04A0" w:firstRow="1" w:lastRow="0" w:firstColumn="1" w:lastColumn="0" w:noHBand="0" w:noVBand="1"/>
      </w:tblPr>
      <w:tblGrid>
        <w:gridCol w:w="3419"/>
        <w:gridCol w:w="5645"/>
      </w:tblGrid>
      <w:tr w:rsidR="004947E9" w14:paraId="5A73EE98" w14:textId="77777777">
        <w:trPr>
          <w:trHeight w:val="780"/>
        </w:trPr>
        <w:tc>
          <w:tcPr>
            <w:tcW w:w="90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D002ABB"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限制使用级抗肿瘤药物</w:t>
            </w:r>
          </w:p>
        </w:tc>
      </w:tr>
      <w:tr w:rsidR="004947E9" w14:paraId="266C99FB" w14:textId="77777777">
        <w:trPr>
          <w:trHeight w:val="645"/>
        </w:trPr>
        <w:tc>
          <w:tcPr>
            <w:tcW w:w="3419" w:type="dxa"/>
            <w:tcBorders>
              <w:top w:val="nil"/>
              <w:left w:val="single" w:sz="4" w:space="0" w:color="auto"/>
              <w:bottom w:val="single" w:sz="4" w:space="0" w:color="auto"/>
              <w:right w:val="single" w:sz="4" w:space="0" w:color="auto"/>
            </w:tcBorders>
            <w:shd w:val="clear" w:color="auto" w:fill="auto"/>
            <w:noWrap/>
            <w:vAlign w:val="center"/>
          </w:tcPr>
          <w:p w14:paraId="2C9532EF"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分类</w:t>
            </w:r>
          </w:p>
        </w:tc>
        <w:tc>
          <w:tcPr>
            <w:tcW w:w="5645" w:type="dxa"/>
            <w:tcBorders>
              <w:top w:val="nil"/>
              <w:left w:val="nil"/>
              <w:bottom w:val="single" w:sz="4" w:space="0" w:color="auto"/>
              <w:right w:val="single" w:sz="4" w:space="0" w:color="auto"/>
            </w:tcBorders>
            <w:shd w:val="clear" w:color="auto" w:fill="auto"/>
            <w:noWrap/>
            <w:vAlign w:val="center"/>
          </w:tcPr>
          <w:p w14:paraId="72CFBC02"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药品名称</w:t>
            </w:r>
          </w:p>
        </w:tc>
      </w:tr>
      <w:tr w:rsidR="004947E9" w14:paraId="3E62F4FA" w14:textId="77777777">
        <w:trPr>
          <w:trHeight w:val="270"/>
        </w:trPr>
        <w:tc>
          <w:tcPr>
            <w:tcW w:w="3419" w:type="dxa"/>
            <w:vMerge w:val="restart"/>
            <w:tcBorders>
              <w:top w:val="nil"/>
              <w:left w:val="single" w:sz="4" w:space="0" w:color="auto"/>
              <w:bottom w:val="single" w:sz="4" w:space="0" w:color="000000"/>
              <w:right w:val="single" w:sz="4" w:space="0" w:color="auto"/>
            </w:tcBorders>
            <w:shd w:val="clear" w:color="auto" w:fill="auto"/>
            <w:noWrap/>
            <w:vAlign w:val="center"/>
          </w:tcPr>
          <w:p w14:paraId="2F5BF266"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蛋白激酶抑制剂</w:t>
            </w:r>
          </w:p>
        </w:tc>
        <w:tc>
          <w:tcPr>
            <w:tcW w:w="5645" w:type="dxa"/>
            <w:tcBorders>
              <w:top w:val="nil"/>
              <w:left w:val="nil"/>
              <w:bottom w:val="single" w:sz="4" w:space="0" w:color="auto"/>
              <w:right w:val="single" w:sz="4" w:space="0" w:color="auto"/>
            </w:tcBorders>
            <w:shd w:val="clear" w:color="auto" w:fill="auto"/>
            <w:noWrap/>
            <w:vAlign w:val="center"/>
          </w:tcPr>
          <w:p w14:paraId="756F0014"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吉非替尼片</w:t>
            </w:r>
          </w:p>
        </w:tc>
      </w:tr>
      <w:tr w:rsidR="004947E9" w14:paraId="36248699" w14:textId="77777777">
        <w:trPr>
          <w:trHeight w:val="270"/>
        </w:trPr>
        <w:tc>
          <w:tcPr>
            <w:tcW w:w="3419" w:type="dxa"/>
            <w:vMerge/>
            <w:tcBorders>
              <w:top w:val="nil"/>
              <w:left w:val="single" w:sz="4" w:space="0" w:color="auto"/>
              <w:bottom w:val="single" w:sz="4" w:space="0" w:color="000000"/>
              <w:right w:val="single" w:sz="4" w:space="0" w:color="auto"/>
            </w:tcBorders>
            <w:vAlign w:val="center"/>
          </w:tcPr>
          <w:p w14:paraId="755D0271" w14:textId="77777777" w:rsidR="004947E9" w:rsidRDefault="004947E9">
            <w:pPr>
              <w:widowControl/>
              <w:jc w:val="left"/>
              <w:rPr>
                <w:rFonts w:ascii="宋体" w:eastAsia="宋体" w:hAnsi="宋体" w:cs="宋体"/>
                <w:kern w:val="0"/>
                <w:sz w:val="28"/>
                <w:szCs w:val="28"/>
              </w:rPr>
            </w:pPr>
          </w:p>
        </w:tc>
        <w:tc>
          <w:tcPr>
            <w:tcW w:w="5645" w:type="dxa"/>
            <w:tcBorders>
              <w:top w:val="nil"/>
              <w:left w:val="nil"/>
              <w:bottom w:val="single" w:sz="4" w:space="0" w:color="auto"/>
              <w:right w:val="single" w:sz="4" w:space="0" w:color="auto"/>
            </w:tcBorders>
            <w:shd w:val="clear" w:color="auto" w:fill="auto"/>
            <w:noWrap/>
            <w:vAlign w:val="center"/>
          </w:tcPr>
          <w:p w14:paraId="0C33B146"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埃克替尼片</w:t>
            </w:r>
          </w:p>
        </w:tc>
      </w:tr>
      <w:tr w:rsidR="004947E9" w14:paraId="0C0D48A8" w14:textId="77777777">
        <w:trPr>
          <w:trHeight w:val="270"/>
        </w:trPr>
        <w:tc>
          <w:tcPr>
            <w:tcW w:w="3419" w:type="dxa"/>
            <w:vMerge/>
            <w:tcBorders>
              <w:top w:val="nil"/>
              <w:left w:val="single" w:sz="4" w:space="0" w:color="auto"/>
              <w:bottom w:val="single" w:sz="4" w:space="0" w:color="000000"/>
              <w:right w:val="single" w:sz="4" w:space="0" w:color="auto"/>
            </w:tcBorders>
            <w:vAlign w:val="center"/>
          </w:tcPr>
          <w:p w14:paraId="324C6FF4" w14:textId="77777777" w:rsidR="004947E9" w:rsidRDefault="004947E9">
            <w:pPr>
              <w:widowControl/>
              <w:jc w:val="left"/>
              <w:rPr>
                <w:rFonts w:ascii="宋体" w:eastAsia="宋体" w:hAnsi="宋体" w:cs="宋体"/>
                <w:kern w:val="0"/>
                <w:sz w:val="28"/>
                <w:szCs w:val="28"/>
              </w:rPr>
            </w:pPr>
          </w:p>
        </w:tc>
        <w:tc>
          <w:tcPr>
            <w:tcW w:w="5645" w:type="dxa"/>
            <w:tcBorders>
              <w:top w:val="nil"/>
              <w:left w:val="nil"/>
              <w:bottom w:val="single" w:sz="4" w:space="0" w:color="auto"/>
              <w:right w:val="single" w:sz="4" w:space="0" w:color="auto"/>
            </w:tcBorders>
            <w:shd w:val="clear" w:color="auto" w:fill="auto"/>
            <w:noWrap/>
            <w:vAlign w:val="center"/>
          </w:tcPr>
          <w:p w14:paraId="396FAB59"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奥希替尼片</w:t>
            </w:r>
          </w:p>
        </w:tc>
      </w:tr>
      <w:tr w:rsidR="004947E9" w14:paraId="2A9EE5F8" w14:textId="77777777">
        <w:trPr>
          <w:trHeight w:val="270"/>
        </w:trPr>
        <w:tc>
          <w:tcPr>
            <w:tcW w:w="3419" w:type="dxa"/>
            <w:vMerge w:val="restart"/>
            <w:tcBorders>
              <w:top w:val="nil"/>
              <w:left w:val="single" w:sz="4" w:space="0" w:color="auto"/>
              <w:right w:val="single" w:sz="4" w:space="0" w:color="auto"/>
            </w:tcBorders>
            <w:shd w:val="clear" w:color="auto" w:fill="auto"/>
            <w:noWrap/>
          </w:tcPr>
          <w:p w14:paraId="74A907E8"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单克隆抗体</w:t>
            </w:r>
          </w:p>
        </w:tc>
        <w:tc>
          <w:tcPr>
            <w:tcW w:w="5645" w:type="dxa"/>
            <w:tcBorders>
              <w:top w:val="nil"/>
              <w:left w:val="nil"/>
              <w:bottom w:val="single" w:sz="4" w:space="0" w:color="auto"/>
              <w:right w:val="single" w:sz="4" w:space="0" w:color="auto"/>
            </w:tcBorders>
            <w:shd w:val="clear" w:color="auto" w:fill="auto"/>
            <w:noWrap/>
            <w:vAlign w:val="center"/>
          </w:tcPr>
          <w:p w14:paraId="13A135F0"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贝伐珠单抗注射液</w:t>
            </w:r>
          </w:p>
        </w:tc>
      </w:tr>
      <w:tr w:rsidR="004947E9" w14:paraId="0DDAD683" w14:textId="77777777">
        <w:trPr>
          <w:trHeight w:val="270"/>
        </w:trPr>
        <w:tc>
          <w:tcPr>
            <w:tcW w:w="3419" w:type="dxa"/>
            <w:vMerge/>
            <w:tcBorders>
              <w:left w:val="single" w:sz="4" w:space="0" w:color="auto"/>
              <w:bottom w:val="single" w:sz="4" w:space="0" w:color="000000"/>
              <w:right w:val="single" w:sz="4" w:space="0" w:color="auto"/>
            </w:tcBorders>
            <w:shd w:val="clear" w:color="auto" w:fill="auto"/>
            <w:noWrap/>
          </w:tcPr>
          <w:p w14:paraId="2CE93443" w14:textId="77777777" w:rsidR="004947E9" w:rsidRDefault="004947E9">
            <w:pPr>
              <w:widowControl/>
              <w:jc w:val="center"/>
              <w:rPr>
                <w:rFonts w:ascii="宋体" w:eastAsia="宋体" w:hAnsi="宋体" w:cs="宋体"/>
                <w:kern w:val="0"/>
                <w:sz w:val="28"/>
                <w:szCs w:val="28"/>
              </w:rPr>
            </w:pPr>
          </w:p>
        </w:tc>
        <w:tc>
          <w:tcPr>
            <w:tcW w:w="5645" w:type="dxa"/>
            <w:tcBorders>
              <w:top w:val="nil"/>
              <w:left w:val="nil"/>
              <w:bottom w:val="single" w:sz="4" w:space="0" w:color="auto"/>
              <w:right w:val="single" w:sz="4" w:space="0" w:color="auto"/>
            </w:tcBorders>
            <w:shd w:val="clear" w:color="auto" w:fill="auto"/>
            <w:noWrap/>
            <w:vAlign w:val="center"/>
          </w:tcPr>
          <w:p w14:paraId="0986A7AA"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地舒单抗注射液</w:t>
            </w:r>
          </w:p>
        </w:tc>
      </w:tr>
      <w:tr w:rsidR="004947E9" w14:paraId="51FB201C" w14:textId="77777777">
        <w:trPr>
          <w:trHeight w:val="270"/>
        </w:trPr>
        <w:tc>
          <w:tcPr>
            <w:tcW w:w="3419" w:type="dxa"/>
            <w:vMerge w:val="restart"/>
            <w:tcBorders>
              <w:top w:val="nil"/>
              <w:left w:val="single" w:sz="4" w:space="0" w:color="auto"/>
              <w:bottom w:val="single" w:sz="4" w:space="0" w:color="000000"/>
              <w:right w:val="single" w:sz="4" w:space="0" w:color="auto"/>
            </w:tcBorders>
            <w:shd w:val="clear" w:color="auto" w:fill="auto"/>
            <w:noWrap/>
            <w:vAlign w:val="center"/>
          </w:tcPr>
          <w:p w14:paraId="1F642A72" w14:textId="77777777" w:rsidR="004947E9" w:rsidRDefault="004E4F88">
            <w:pPr>
              <w:widowControl/>
              <w:jc w:val="center"/>
              <w:rPr>
                <w:rFonts w:ascii="宋体" w:eastAsia="宋体" w:hAnsi="宋体" w:cs="宋体"/>
                <w:kern w:val="0"/>
                <w:sz w:val="28"/>
                <w:szCs w:val="28"/>
              </w:rPr>
            </w:pPr>
            <w:r>
              <w:rPr>
                <w:rFonts w:ascii="宋体" w:eastAsia="宋体" w:hAnsi="宋体" w:cs="宋体" w:hint="eastAsia"/>
                <w:kern w:val="0"/>
                <w:sz w:val="28"/>
                <w:szCs w:val="28"/>
              </w:rPr>
              <w:t>其它</w:t>
            </w:r>
          </w:p>
        </w:tc>
        <w:tc>
          <w:tcPr>
            <w:tcW w:w="5645" w:type="dxa"/>
            <w:tcBorders>
              <w:top w:val="nil"/>
              <w:left w:val="nil"/>
              <w:bottom w:val="single" w:sz="4" w:space="0" w:color="auto"/>
              <w:right w:val="single" w:sz="4" w:space="0" w:color="auto"/>
            </w:tcBorders>
            <w:shd w:val="clear" w:color="auto" w:fill="auto"/>
            <w:noWrap/>
            <w:vAlign w:val="center"/>
          </w:tcPr>
          <w:p w14:paraId="60BD1C7F"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重组人血管内皮抑制素注液射</w:t>
            </w:r>
          </w:p>
        </w:tc>
      </w:tr>
      <w:tr w:rsidR="004947E9" w14:paraId="6E31A28D" w14:textId="77777777">
        <w:trPr>
          <w:trHeight w:val="270"/>
        </w:trPr>
        <w:tc>
          <w:tcPr>
            <w:tcW w:w="3419" w:type="dxa"/>
            <w:vMerge/>
            <w:tcBorders>
              <w:top w:val="nil"/>
              <w:left w:val="single" w:sz="4" w:space="0" w:color="auto"/>
              <w:bottom w:val="single" w:sz="4" w:space="0" w:color="000000"/>
              <w:right w:val="single" w:sz="4" w:space="0" w:color="auto"/>
            </w:tcBorders>
            <w:vAlign w:val="center"/>
          </w:tcPr>
          <w:p w14:paraId="2A0BA232" w14:textId="77777777" w:rsidR="004947E9" w:rsidRDefault="004947E9">
            <w:pPr>
              <w:widowControl/>
              <w:jc w:val="left"/>
              <w:rPr>
                <w:rFonts w:ascii="宋体" w:eastAsia="宋体" w:hAnsi="宋体" w:cs="宋体"/>
                <w:kern w:val="0"/>
                <w:sz w:val="28"/>
                <w:szCs w:val="28"/>
              </w:rPr>
            </w:pPr>
          </w:p>
        </w:tc>
        <w:tc>
          <w:tcPr>
            <w:tcW w:w="5645" w:type="dxa"/>
            <w:tcBorders>
              <w:top w:val="nil"/>
              <w:left w:val="nil"/>
              <w:bottom w:val="single" w:sz="4" w:space="0" w:color="auto"/>
              <w:right w:val="single" w:sz="4" w:space="0" w:color="auto"/>
            </w:tcBorders>
            <w:shd w:val="clear" w:color="auto" w:fill="auto"/>
            <w:noWrap/>
            <w:vAlign w:val="center"/>
          </w:tcPr>
          <w:p w14:paraId="1B5A31B5" w14:textId="77777777" w:rsidR="004947E9" w:rsidRDefault="004E4F88" w:rsidP="00352A08">
            <w:pPr>
              <w:widowControl/>
              <w:jc w:val="center"/>
              <w:rPr>
                <w:rFonts w:ascii="宋体" w:eastAsia="宋体" w:hAnsi="宋体" w:cs="宋体"/>
                <w:kern w:val="0"/>
                <w:sz w:val="28"/>
                <w:szCs w:val="28"/>
              </w:rPr>
            </w:pPr>
            <w:r>
              <w:rPr>
                <w:rFonts w:ascii="宋体" w:eastAsia="宋体" w:hAnsi="宋体" w:cs="宋体" w:hint="eastAsia"/>
                <w:kern w:val="0"/>
                <w:sz w:val="28"/>
                <w:szCs w:val="28"/>
              </w:rPr>
              <w:t>注射用重组人白介素-2</w:t>
            </w:r>
          </w:p>
        </w:tc>
      </w:tr>
    </w:tbl>
    <w:p w14:paraId="0135E51A" w14:textId="77777777" w:rsidR="004947E9" w:rsidRDefault="004947E9">
      <w:pPr>
        <w:rPr>
          <w:rFonts w:ascii="宋体" w:eastAsia="宋体" w:hAnsi="宋体" w:cs="宋体"/>
          <w:sz w:val="28"/>
          <w:szCs w:val="28"/>
        </w:rPr>
      </w:pPr>
    </w:p>
    <w:sectPr w:rsidR="004947E9" w:rsidSect="004947E9">
      <w:pgSz w:w="11906" w:h="16838"/>
      <w:pgMar w:top="1814" w:right="1587"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192A90"/>
    <w:multiLevelType w:val="singleLevel"/>
    <w:tmpl w:val="E6192A90"/>
    <w:lvl w:ilvl="0">
      <w:start w:val="1"/>
      <w:numFmt w:val="decimal"/>
      <w:suff w:val="space"/>
      <w:lvlText w:val="%1."/>
      <w:lvlJc w:val="left"/>
    </w:lvl>
  </w:abstractNum>
  <w:abstractNum w:abstractNumId="1" w15:restartNumberingAfterBreak="0">
    <w:nsid w:val="3F6A0E38"/>
    <w:multiLevelType w:val="multilevel"/>
    <w:tmpl w:val="4F2A6F3A"/>
    <w:lvl w:ilvl="0">
      <w:start w:val="1"/>
      <w:numFmt w:val="japaneseCounting"/>
      <w:lvlText w:val="%1、"/>
      <w:lvlJc w:val="left"/>
      <w:pPr>
        <w:ind w:left="2213" w:hanging="795"/>
      </w:pPr>
      <w:rPr>
        <w:rFonts w:hint="default"/>
      </w:rPr>
    </w:lvl>
    <w:lvl w:ilvl="1">
      <w:start w:val="1"/>
      <w:numFmt w:val="japaneseCounting"/>
      <w:lvlText w:val="（%2）"/>
      <w:lvlJc w:val="left"/>
      <w:pPr>
        <w:ind w:left="4766" w:hanging="1080"/>
      </w:pPr>
      <w:rPr>
        <w:rFonts w:ascii="仿宋_GB2312" w:eastAsia="仿宋_GB2312" w:hAnsi="仿宋_GB2312" w:cs="仿宋_GB2312" w:hint="eastAsia"/>
        <w:sz w:val="32"/>
        <w:szCs w:val="32"/>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98"/>
    <w:rsid w:val="000F0115"/>
    <w:rsid w:val="00100A90"/>
    <w:rsid w:val="00286350"/>
    <w:rsid w:val="00352A08"/>
    <w:rsid w:val="00403998"/>
    <w:rsid w:val="004947E9"/>
    <w:rsid w:val="004E4F88"/>
    <w:rsid w:val="004E5E1F"/>
    <w:rsid w:val="00590B3E"/>
    <w:rsid w:val="006D57DE"/>
    <w:rsid w:val="007A1BEE"/>
    <w:rsid w:val="007A400F"/>
    <w:rsid w:val="00864439"/>
    <w:rsid w:val="0097360D"/>
    <w:rsid w:val="00A9545C"/>
    <w:rsid w:val="00AD4EF3"/>
    <w:rsid w:val="00B37506"/>
    <w:rsid w:val="00DE1395"/>
    <w:rsid w:val="00DE1761"/>
    <w:rsid w:val="00FD23E1"/>
    <w:rsid w:val="020945D8"/>
    <w:rsid w:val="020F515B"/>
    <w:rsid w:val="065A64DE"/>
    <w:rsid w:val="07A84C2B"/>
    <w:rsid w:val="0BF42632"/>
    <w:rsid w:val="0BF95B00"/>
    <w:rsid w:val="0DFB306B"/>
    <w:rsid w:val="10132FC3"/>
    <w:rsid w:val="10742423"/>
    <w:rsid w:val="13F61681"/>
    <w:rsid w:val="16FF02BE"/>
    <w:rsid w:val="19C5188A"/>
    <w:rsid w:val="1A844F26"/>
    <w:rsid w:val="22EF3206"/>
    <w:rsid w:val="2F3E2138"/>
    <w:rsid w:val="3B1B2FFF"/>
    <w:rsid w:val="3C7544AC"/>
    <w:rsid w:val="3CEC7C12"/>
    <w:rsid w:val="3E2466D6"/>
    <w:rsid w:val="42495D48"/>
    <w:rsid w:val="43080EEB"/>
    <w:rsid w:val="47E46C9A"/>
    <w:rsid w:val="4B4A0907"/>
    <w:rsid w:val="54575254"/>
    <w:rsid w:val="55D911AB"/>
    <w:rsid w:val="55EC40DE"/>
    <w:rsid w:val="5B164869"/>
    <w:rsid w:val="5B572DA8"/>
    <w:rsid w:val="5C1369B5"/>
    <w:rsid w:val="635A0C3C"/>
    <w:rsid w:val="670F519E"/>
    <w:rsid w:val="710252BC"/>
    <w:rsid w:val="7E644055"/>
    <w:rsid w:val="7FCD1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0AE8"/>
  <w15:docId w15:val="{96650ACC-FBE4-485F-9A16-CB200A23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7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947E9"/>
    <w:pPr>
      <w:tabs>
        <w:tab w:val="center" w:pos="4153"/>
        <w:tab w:val="right" w:pos="8306"/>
      </w:tabs>
      <w:snapToGrid w:val="0"/>
      <w:jc w:val="left"/>
    </w:pPr>
    <w:rPr>
      <w:sz w:val="18"/>
      <w:szCs w:val="18"/>
    </w:rPr>
  </w:style>
  <w:style w:type="paragraph" w:styleId="a5">
    <w:name w:val="header"/>
    <w:basedOn w:val="a"/>
    <w:link w:val="a6"/>
    <w:uiPriority w:val="99"/>
    <w:unhideWhenUsed/>
    <w:qFormat/>
    <w:rsid w:val="004947E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4947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4947E9"/>
    <w:rPr>
      <w:sz w:val="18"/>
      <w:szCs w:val="18"/>
    </w:rPr>
  </w:style>
  <w:style w:type="character" w:customStyle="1" w:styleId="a4">
    <w:name w:val="页脚 字符"/>
    <w:basedOn w:val="a0"/>
    <w:link w:val="a3"/>
    <w:uiPriority w:val="99"/>
    <w:qFormat/>
    <w:rsid w:val="004947E9"/>
    <w:rPr>
      <w:sz w:val="18"/>
      <w:szCs w:val="18"/>
    </w:rPr>
  </w:style>
  <w:style w:type="paragraph" w:customStyle="1" w:styleId="1">
    <w:name w:val="列出段落1"/>
    <w:basedOn w:val="a"/>
    <w:uiPriority w:val="34"/>
    <w:qFormat/>
    <w:rsid w:val="004947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陈 yf</cp:lastModifiedBy>
  <cp:revision>2</cp:revision>
  <dcterms:created xsi:type="dcterms:W3CDTF">2021-12-20T08:48:00Z</dcterms:created>
  <dcterms:modified xsi:type="dcterms:W3CDTF">2021-12-20T08:48:00Z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A09F9FDA1DE54A5A9440959FA964F303</vt:lpwstr>
  </property>
</Properties>
</file>