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库存查询-物资使无效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针对物资仅有一个批次时，将该物资使无效，仍可以进行物资申领和物资出库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物资仅有一个批次且被使无效时，在申领物资时或者物资出库是，不应显示该无效物资（具体界面附图如下）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2020年5月9日前完成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医院正在上线三级库，验收需求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</w:pPr>
      <w:r>
        <w:rPr>
          <w:rFonts w:hint="eastAsia"/>
          <w:lang w:val="en-US" w:eastAsia="zh-CN"/>
        </w:rPr>
        <w:t>截图1：（仓库物资请领管理）</w:t>
      </w:r>
      <w:r>
        <w:drawing>
          <wp:inline distT="0" distB="0" distL="114300" distR="114300">
            <wp:extent cx="5756910" cy="2447925"/>
            <wp:effectExtent l="0" t="0" r="152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截图2：（库存查询，该物资已经无效）</w:t>
      </w:r>
    </w:p>
    <w:p>
      <w:pPr>
        <w:jc w:val="left"/>
      </w:pPr>
      <w:r>
        <w:drawing>
          <wp:inline distT="0" distB="0" distL="114300" distR="114300">
            <wp:extent cx="5755005" cy="2579370"/>
            <wp:effectExtent l="0" t="0" r="1714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截图3（出库管理-出库单输入，也可看见已停用物资</w:t>
      </w:r>
      <w:bookmarkStart w:id="0" w:name="_GoBack"/>
      <w:bookmarkEnd w:id="0"/>
      <w:r>
        <w:rPr>
          <w:rFonts w:hint="eastAsia"/>
          <w:lang w:val="en-US" w:eastAsia="zh-CN"/>
        </w:rPr>
        <w:t>）：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51195" cy="2883535"/>
            <wp:effectExtent l="0" t="0" r="190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6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2020-04-30T08:18:12Z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