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莆田城厢合理用药住院对接xml问题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453390"/>
            <wp:effectExtent l="0" t="0" r="5715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 ipt_patient标签中，hospitalized_time字段建议是完整的年月日时间格式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例如：YYYY-MM-DD hh24:mi:ss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473710"/>
            <wp:effectExtent l="0" t="0" r="381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 Orders标签中order_invalid_time医嘱失效时间不能为空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8595" cy="1618615"/>
            <wp:effectExtent l="0" t="0" r="825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 Orders标签中每一份医嘱都需要有</w:t>
      </w:r>
      <w:r>
        <w:rPr>
          <w:rFonts w:hint="eastAsia" w:ascii="微软雅黑" w:hAnsi="微软雅黑" w:eastAsia="微软雅黑" w:cs="微软雅黑"/>
          <w:sz w:val="18"/>
          <w:szCs w:val="18"/>
        </w:rPr>
        <w:t>o</w:t>
      </w:r>
      <w:r>
        <w:rPr>
          <w:rFonts w:hint="eastAsia" w:ascii="微软雅黑" w:hAnsi="微软雅黑" w:eastAsia="微软雅黑" w:cs="微软雅黑"/>
          <w:sz w:val="18"/>
          <w:szCs w:val="18"/>
          <w:lang w:bidi="ar"/>
        </w:rPr>
        <w:t>rder</w:t>
      </w:r>
      <w:r>
        <w:rPr>
          <w:rFonts w:hint="eastAsia" w:ascii="微软雅黑" w:hAnsi="微软雅黑" w:eastAsia="微软雅黑" w:cs="微软雅黑"/>
          <w:sz w:val="18"/>
          <w:szCs w:val="18"/>
        </w:rPr>
        <w:t>_</w:t>
      </w:r>
      <w:r>
        <w:rPr>
          <w:rFonts w:hint="eastAsia" w:ascii="微软雅黑" w:hAnsi="微软雅黑" w:eastAsia="微软雅黑" w:cs="微软雅黑"/>
          <w:sz w:val="18"/>
          <w:szCs w:val="18"/>
          <w:lang w:bidi="ar"/>
        </w:rPr>
        <w:t>name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 w:bidi="ar"/>
        </w:rPr>
        <w:t>字段，不能为空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3040" cy="313055"/>
            <wp:effectExtent l="0" t="0" r="381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18"/>
          <w:szCs w:val="18"/>
          <w:lang w:val="en-US" w:eastAsia="zh-CN" w:bidi="ar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 w:bidi="ar"/>
        </w:rPr>
        <w:t>4 Orders标签中，每一份医嘱的</w:t>
      </w:r>
      <w:r>
        <w:rPr>
          <w:rFonts w:hint="eastAsia" w:ascii="微软雅黑" w:hAnsi="微软雅黑" w:eastAsia="微软雅黑" w:cs="微软雅黑"/>
          <w:sz w:val="18"/>
          <w:szCs w:val="18"/>
          <w:lang w:bidi="ar"/>
        </w:rPr>
        <w:t>stop</w:t>
      </w:r>
      <w:r>
        <w:rPr>
          <w:rFonts w:hint="eastAsia" w:ascii="微软雅黑" w:hAnsi="微软雅黑" w:eastAsia="微软雅黑" w:cs="微软雅黑"/>
          <w:sz w:val="18"/>
          <w:szCs w:val="18"/>
        </w:rPr>
        <w:t>_</w:t>
      </w:r>
      <w:r>
        <w:rPr>
          <w:rFonts w:hint="eastAsia" w:ascii="微软雅黑" w:hAnsi="微软雅黑" w:eastAsia="微软雅黑" w:cs="微软雅黑"/>
          <w:sz w:val="18"/>
          <w:szCs w:val="18"/>
          <w:lang w:bidi="ar"/>
        </w:rPr>
        <w:t>flag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 w:bidi="ar"/>
        </w:rPr>
        <w:t>必须为0|1，不能为其他值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8595" cy="617220"/>
            <wp:effectExtent l="0" t="0" r="825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 Orders标签中，每一份药物医嘱都需要有药品的生产厂家id和名称（目前缺少id）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7325" cy="687705"/>
            <wp:effectExtent l="0" t="0" r="9525" b="171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 ipt_diagnoses标签中，诊断信息需要有诊断科室名称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8595" cy="500380"/>
            <wp:effectExtent l="0" t="0" r="8255" b="139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7 hospital_code建议还是和门诊统一传223380，虽然报错不是因为院区编码，但是为了数据统一和院区认证（合理用药规则引擎会判定院区，院区1可能导致规则跑失败而没有正确的合理用药提示）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A7613"/>
    <w:rsid w:val="7E73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ljx77</dc:creator>
  <cp:lastModifiedBy>pc-jdz</cp:lastModifiedBy>
  <dcterms:modified xsi:type="dcterms:W3CDTF">2019-11-04T01:58:03Z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