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宁化HIS9.0上线时需配合改造或配置的事项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票据统一管理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-</w:t>
      </w: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票据领用要加上无陪护票据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 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30是收款  31是退款单   32是无陪护发票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如下图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  <w:r>
        <w:drawing>
          <wp:inline distT="0" distB="0" distL="114300" distR="114300">
            <wp:extent cx="5266055" cy="1464945"/>
            <wp:effectExtent l="0" t="0" r="6985" b="1333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46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5263515" cy="2302510"/>
            <wp:effectExtent l="0" t="0" r="9525" b="1397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30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2、HIS结算前需要查询判断是否有无陪护未结算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直接查询sd_wph判断用户是否有未结算费用明细&gt;0则提示先进行无陪护结算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8080"/>
          <w:kern w:val="0"/>
          <w:sz w:val="18"/>
          <w:szCs w:val="18"/>
          <w:lang w:val="en-US" w:eastAsia="zh-CN" w:bidi="ar"/>
        </w:rPr>
        <w:t>select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8080"/>
          <w:kern w:val="0"/>
          <w:sz w:val="18"/>
          <w:szCs w:val="18"/>
          <w:lang w:val="en-US" w:eastAsia="zh-CN" w:bidi="ar"/>
        </w:rPr>
        <w:t>count</w:t>
      </w:r>
      <w:r>
        <w:rPr>
          <w:rFonts w:hint="eastAsia" w:ascii="仿宋" w:hAnsi="仿宋" w:eastAsia="仿宋" w:cs="仿宋"/>
          <w:color w:val="000080"/>
          <w:kern w:val="0"/>
          <w:sz w:val="18"/>
          <w:szCs w:val="18"/>
          <w:lang w:val="en-US" w:eastAsia="zh-CN" w:bidi="ar"/>
        </w:rPr>
        <w:t>(*)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8080"/>
          <w:kern w:val="0"/>
          <w:sz w:val="18"/>
          <w:szCs w:val="18"/>
          <w:lang w:val="en-US" w:eastAsia="zh-CN" w:bidi="ar"/>
        </w:rPr>
        <w:t>from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kern w:val="0"/>
          <w:sz w:val="18"/>
          <w:szCs w:val="18"/>
          <w:lang w:val="en-US" w:eastAsia="zh-CN" w:bidi="ar"/>
        </w:rPr>
        <w:t>sd_wph.VW_WPH_FYMX00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8080"/>
          <w:kern w:val="0"/>
          <w:sz w:val="18"/>
          <w:szCs w:val="18"/>
          <w:lang w:val="en-US" w:eastAsia="zh-CN" w:bidi="ar"/>
        </w:rPr>
        <w:t>where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kern w:val="0"/>
          <w:sz w:val="18"/>
          <w:szCs w:val="18"/>
          <w:lang w:val="en-US" w:eastAsia="zh-CN" w:bidi="ar"/>
        </w:rPr>
        <w:t>      ZYID00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80"/>
          <w:kern w:val="0"/>
          <w:sz w:val="18"/>
          <w:szCs w:val="18"/>
          <w:lang w:val="en-US" w:eastAsia="zh-CN" w:bidi="ar"/>
        </w:rPr>
        <w:t>=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kern w:val="0"/>
          <w:sz w:val="18"/>
          <w:szCs w:val="18"/>
          <w:lang w:val="en-US" w:eastAsia="zh-CN" w:bidi="ar"/>
        </w:rPr>
        <w:t>${inHospId} 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i/>
          <w:iCs/>
          <w:color w:val="FF0000"/>
          <w:kern w:val="0"/>
          <w:sz w:val="18"/>
          <w:szCs w:val="18"/>
          <w:lang w:val="en-US" w:eastAsia="zh-CN" w:bidi="ar"/>
        </w:rPr>
        <w:t>--根据住院id号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kern w:val="0"/>
          <w:sz w:val="18"/>
          <w:szCs w:val="18"/>
          <w:lang w:val="en-US" w:eastAsia="zh-CN" w:bidi="ar"/>
        </w:rPr>
        <w:t>     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8080"/>
          <w:kern w:val="0"/>
          <w:sz w:val="18"/>
          <w:szCs w:val="18"/>
          <w:lang w:val="en-US" w:eastAsia="zh-CN" w:bidi="ar"/>
        </w:rPr>
        <w:t>and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kern w:val="0"/>
          <w:sz w:val="18"/>
          <w:szCs w:val="18"/>
          <w:lang w:val="en-US" w:eastAsia="zh-CN" w:bidi="ar"/>
        </w:rPr>
        <w:t>JZDH00</w:t>
      </w:r>
      <w:r>
        <w:rPr>
          <w:rFonts w:hint="eastAsia" w:ascii="仿宋" w:hAnsi="仿宋" w:eastAsia="仿宋" w:cs="仿宋"/>
          <w:color w:val="000080"/>
          <w:kern w:val="0"/>
          <w:sz w:val="18"/>
          <w:szCs w:val="18"/>
          <w:lang w:val="en-US" w:eastAsia="zh-CN" w:bidi="ar"/>
        </w:rPr>
        <w:t>+</w:t>
      </w:r>
      <w:r>
        <w:rPr>
          <w:rFonts w:hint="eastAsia" w:ascii="仿宋" w:hAnsi="仿宋" w:eastAsia="仿宋" w:cs="仿宋"/>
          <w:color w:val="0000FF"/>
          <w:kern w:val="0"/>
          <w:sz w:val="18"/>
          <w:szCs w:val="18"/>
          <w:lang w:val="en-US" w:eastAsia="zh-CN" w:bidi="ar"/>
        </w:rPr>
        <w:t>0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80"/>
          <w:kern w:val="0"/>
          <w:sz w:val="18"/>
          <w:szCs w:val="18"/>
          <w:lang w:val="en-US" w:eastAsia="zh-CN" w:bidi="ar"/>
        </w:rPr>
        <w:t>=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FF"/>
          <w:kern w:val="0"/>
          <w:sz w:val="18"/>
          <w:szCs w:val="18"/>
          <w:lang w:val="en-US" w:eastAsia="zh-CN" w:bidi="ar"/>
        </w:rPr>
        <w:t>0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i/>
          <w:iCs/>
          <w:color w:val="FF0000"/>
          <w:kern w:val="0"/>
          <w:sz w:val="18"/>
          <w:szCs w:val="18"/>
          <w:lang w:val="en-US" w:eastAsia="zh-CN" w:bidi="ar"/>
        </w:rPr>
        <w:t>--结账单号未0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i/>
          <w:iCs/>
          <w:color w:val="FF0000"/>
          <w:kern w:val="0"/>
          <w:sz w:val="18"/>
          <w:szCs w:val="1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18"/>
          <w:szCs w:val="18"/>
          <w:lang w:val="en-US" w:eastAsia="zh-CN" w:bidi="ar"/>
        </w:rPr>
        <w:t>     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8080"/>
          <w:kern w:val="0"/>
          <w:sz w:val="18"/>
          <w:szCs w:val="18"/>
          <w:lang w:val="en-US" w:eastAsia="zh-CN" w:bidi="ar"/>
        </w:rPr>
        <w:t>and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kern w:val="0"/>
          <w:sz w:val="18"/>
          <w:szCs w:val="18"/>
          <w:lang w:val="en-US" w:eastAsia="zh-CN" w:bidi="ar"/>
        </w:rPr>
        <w:t>CZRQ00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80"/>
          <w:kern w:val="0"/>
          <w:sz w:val="18"/>
          <w:szCs w:val="18"/>
          <w:lang w:val="en-US" w:eastAsia="zh-CN" w:bidi="ar"/>
        </w:rPr>
        <w:t>&lt;=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kern w:val="0"/>
          <w:sz w:val="18"/>
          <w:szCs w:val="18"/>
          <w:lang w:val="en-US" w:eastAsia="zh-CN" w:bidi="ar"/>
        </w:rPr>
        <w:t>${operationDate} 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i/>
          <w:iCs/>
          <w:color w:val="FF0000"/>
          <w:kern w:val="0"/>
          <w:sz w:val="18"/>
          <w:szCs w:val="18"/>
          <w:lang w:val="en-US" w:eastAsia="zh-CN" w:bidi="ar"/>
        </w:rPr>
        <w:t>--当前时间 如20221201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i/>
          <w:iCs/>
          <w:color w:val="FF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i/>
          <w:iCs/>
          <w:color w:val="FF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3、单点登录配置说明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单点使用AES对称加密 key:PSYHKHEEYEOSHYSS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加密字符串说明：胸卡号&amp;密码&amp;角色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角色说明：1 收费员 2 护士  3 财务人员 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生成url地址：http://IP:端口/#/login?SSORequestInfo=m2+DcsLikjQiGxDVBZ/A0g==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备注：只能提供java工具类，无法提供其他编程语言工具类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例子：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---------加密前---------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aes加密前:9999&amp;9999&amp;0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---------加密后---------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aes加密后:m2+DcsLikjQiGxDVBZ/A0g==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Java工具类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object>
          <v:shape id="_x0000_i1025" o:spt="75" type="#_x0000_t75" style="height:65.4pt;width:72.6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Package" ShapeID="_x0000_i1025" DrawAspect="Icon" ObjectID="_1468075725" r:id="rId6">
            <o:LockedField>false</o:LockedField>
          </o:OLEObject>
        </w:object>
      </w: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4、全库表查询权限、部分表增删改权限（主要是票据）、视图权限、方法权限、存储过程权限的授权，后续会整理脚本提供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E378CA"/>
    <w:multiLevelType w:val="singleLevel"/>
    <w:tmpl w:val="55E378C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mZGI2NWNhNTlmMmJkOGQ4NDI3M2JmYmNiOTA3MDMifQ=="/>
  </w:docVars>
  <w:rsids>
    <w:rsidRoot w:val="00000000"/>
    <w:rsid w:val="0E0307FC"/>
    <w:rsid w:val="2EFA02D1"/>
    <w:rsid w:val="45A27819"/>
    <w:rsid w:val="5E305AD5"/>
    <w:rsid w:val="7837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emf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</Words>
  <Characters>460</Characters>
  <Lines>0</Lines>
  <Paragraphs>0</Paragraphs>
  <TotalTime>61</TotalTime>
  <ScaleCrop>false</ScaleCrop>
  <LinksUpToDate>false</LinksUpToDate>
  <CharactersWithSpaces>512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2022-11-28T08:27:00Z</dcterms:created>
  <dc:creator>38023</dc:creator>
  <cp:lastModifiedBy>玉米</cp:lastModifiedBy>
  <dcterms:modified xsi:type="dcterms:W3CDTF">2022-12-01T03:53:31Z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C8703AFAAC52409CB6CF1CDE40564B1C</vt:lpwstr>
  </property>
</Properties>
</file>