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2"/>
          <w:numId w:val="1"/>
        </w:numPr>
        <w:rPr>
          <w:rFonts w:hint="eastAsia" w:ascii="黑体" w:hAnsi="黑体" w:eastAsia="黑体" w:cs="黑体"/>
          <w:sz w:val="28"/>
          <w:szCs w:val="28"/>
        </w:rPr>
      </w:pPr>
      <w:bookmarkStart w:id="3" w:name="_GoBack"/>
      <w:bookmarkEnd w:id="3"/>
      <w:bookmarkStart w:id="0" w:name="_Toc62198816"/>
      <w:r>
        <w:rPr>
          <w:rFonts w:hint="eastAsia" w:ascii="黑体" w:hAnsi="黑体" w:eastAsia="黑体" w:cs="黑体"/>
          <w:sz w:val="28"/>
          <w:szCs w:val="28"/>
        </w:rPr>
        <w:t>处方审核服务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7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接口名称</w:t>
            </w:r>
          </w:p>
        </w:tc>
        <w:tc>
          <w:tcPr>
            <w:tcW w:w="7123" w:type="dxa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处方审核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接口方法</w:t>
            </w:r>
          </w:p>
        </w:tc>
        <w:tc>
          <w:tcPr>
            <w:tcW w:w="7123" w:type="dxa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  <w:lang w:val="zh-CN"/>
              </w:rPr>
              <w:t>PrescriptionCheck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接口描述</w:t>
            </w:r>
          </w:p>
        </w:tc>
        <w:tc>
          <w:tcPr>
            <w:tcW w:w="7123" w:type="dxa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医师工作站开出的处方，通过调用该接口，传入处方详情，审核系统根据相应的规则，返回校验结果。</w:t>
            </w:r>
          </w:p>
        </w:tc>
      </w:tr>
    </w:tbl>
    <w:p>
      <w:pPr>
        <w:pStyle w:val="3"/>
        <w:rPr>
          <w:rFonts w:hint="eastAsia" w:ascii="Times New Roman" w:hAnsi="Times New Roman"/>
        </w:rPr>
      </w:pPr>
      <w:r>
        <w:rPr>
          <w:rFonts w:hint="eastAsia"/>
        </w:rPr>
        <w:t>请求参数说明:</w:t>
      </w:r>
    </w:p>
    <w:tbl>
      <w:tblPr>
        <w:tblStyle w:val="4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843"/>
        <w:gridCol w:w="1843"/>
        <w:gridCol w:w="904"/>
        <w:gridCol w:w="23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>参数代码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>参数名称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>类型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>是否为空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AAZ107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医疗服务机构ID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Times New Roman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医院</w:t>
            </w:r>
            <w:r>
              <w:rPr>
                <w:rFonts w:ascii="宋体" w:hAnsi="宋体"/>
                <w:szCs w:val="21"/>
                <w:lang w:eastAsia="zh-Hans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AAZ501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社保卡号/医疗证号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AAC00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社会保障号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Z</w:t>
            </w:r>
            <w:r>
              <w:rPr>
                <w:rFonts w:ascii="宋体" w:hAnsi="宋体"/>
                <w:szCs w:val="21"/>
              </w:rPr>
              <w:t>YHGHH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住院号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挂号号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BRID00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Times New Roman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病人</w:t>
            </w:r>
            <w:r>
              <w:rPr>
                <w:rFonts w:ascii="宋体" w:hAnsi="宋体"/>
                <w:szCs w:val="21"/>
                <w:lang w:eastAsia="zh-Hans"/>
              </w:rPr>
              <w:t>ID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PATIENT_NAME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病人姓名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AAC004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1、男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2、女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9、未说明性别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PRESCRIPTION_DATE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处方日期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</w:t>
            </w: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yyyyMMdd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PRESCRIPTION_TIME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处方时间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</w:t>
            </w: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AAC006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出生日期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ascii="宋体" w:hAnsi="宋体"/>
                <w:szCs w:val="21"/>
              </w:rPr>
              <w:t>NUMBER(8)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yyyyMMdd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AKA130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医疗类别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</w:t>
            </w:r>
            <w:r>
              <w:rPr>
                <w:rFonts w:hint="eastAsia" w:ascii="宋体" w:hAnsi="宋体"/>
                <w:szCs w:val="21"/>
              </w:rPr>
              <w:t>+</w:t>
            </w:r>
            <w:r>
              <w:rPr>
                <w:rFonts w:ascii="宋体" w:hAnsi="宋体"/>
                <w:szCs w:val="21"/>
              </w:rPr>
              <w:t>2(2)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hint="eastAsia" w:ascii="等线 Light" w:hAnsi="等线 Light"/>
                <w:szCs w:val="21"/>
              </w:rPr>
              <w:t>11</w:t>
            </w:r>
            <w:r>
              <w:rPr>
                <w:rFonts w:hint="eastAsia" w:ascii="等线 Light" w:hAnsi="等线 Light"/>
                <w:szCs w:val="21"/>
              </w:rPr>
              <w:tab/>
            </w:r>
            <w:r>
              <w:rPr>
                <w:rFonts w:hint="eastAsia" w:ascii="等线 Light" w:hAnsi="等线 Light"/>
                <w:szCs w:val="21"/>
              </w:rPr>
              <w:t>普通门诊</w:t>
            </w:r>
          </w:p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hint="eastAsia" w:ascii="等线 Light" w:hAnsi="等线 Light"/>
                <w:szCs w:val="21"/>
              </w:rPr>
              <w:t>13</w:t>
            </w:r>
            <w:r>
              <w:rPr>
                <w:rFonts w:hint="eastAsia" w:ascii="等线 Light" w:hAnsi="等线 Light"/>
                <w:szCs w:val="21"/>
              </w:rPr>
              <w:tab/>
            </w:r>
            <w:r>
              <w:rPr>
                <w:rFonts w:hint="eastAsia" w:ascii="等线 Light" w:hAnsi="等线 Light"/>
                <w:szCs w:val="21"/>
              </w:rPr>
              <w:t>特殊门诊</w:t>
            </w:r>
          </w:p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hint="eastAsia" w:ascii="等线 Light" w:hAnsi="等线 Light"/>
                <w:szCs w:val="21"/>
              </w:rPr>
              <w:t>15   异地普通门诊</w:t>
            </w:r>
          </w:p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hint="eastAsia" w:ascii="等线 Light" w:hAnsi="等线 Light"/>
                <w:szCs w:val="21"/>
              </w:rPr>
              <w:t>16.  异地特殊门诊</w:t>
            </w:r>
          </w:p>
          <w:p>
            <w:pPr>
              <w:rPr>
                <w:szCs w:val="21"/>
              </w:rPr>
            </w:pPr>
            <w:r>
              <w:rPr>
                <w:rFonts w:hint="eastAsia" w:ascii="等线 Light" w:hAnsi="等线 Light"/>
                <w:szCs w:val="21"/>
              </w:rPr>
              <w:t>21</w:t>
            </w:r>
            <w:r>
              <w:rPr>
                <w:rFonts w:ascii="等线 Light" w:hAnsi="等线 Light"/>
                <w:szCs w:val="21"/>
              </w:rPr>
              <w:t xml:space="preserve">.  </w:t>
            </w:r>
            <w:r>
              <w:rPr>
                <w:rFonts w:hint="eastAsia" w:ascii="等线 Light" w:hAnsi="等线 Light"/>
                <w:szCs w:val="21"/>
              </w:rPr>
              <w:t>普通住院</w:t>
            </w:r>
          </w:p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hint="eastAsia" w:ascii="等线 Light" w:hAnsi="等线 Light"/>
                <w:szCs w:val="21"/>
              </w:rPr>
              <w:t>25.  异地住院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HEALTHCARE_TYPE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医保类型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VARCHAR2(</w:t>
            </w:r>
            <w:r>
              <w:rPr>
                <w:rFonts w:hint="eastAsia"/>
                <w:szCs w:val="21"/>
              </w:rPr>
              <w:t>40</w:t>
            </w:r>
            <w:r>
              <w:rPr>
                <w:szCs w:val="21"/>
              </w:rPr>
              <w:t>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等线 Light" w:hAnsi="等线 Light" w:eastAsia="Times New Roman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DJLSH0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Times New Roman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单据流水号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AAZ532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科室代码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AAE376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科室名称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AAZ263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医生证件号码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  <w:r>
              <w:rPr>
                <w:szCs w:val="21"/>
              </w:rPr>
              <w:t>GBH00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医生唯一I</w:t>
            </w:r>
            <w:r>
              <w:rPr>
                <w:szCs w:val="21"/>
              </w:rPr>
              <w:t>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AAC003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医生名称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BKE096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处方项目数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NUMBER(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943634"/>
                <w:szCs w:val="21"/>
              </w:rPr>
            </w:pPr>
            <w:r>
              <w:rPr>
                <w:rFonts w:hint="eastAsia" w:ascii="宋体" w:hAnsi="宋体" w:cs="宋体"/>
                <w:color w:val="943634"/>
                <w:szCs w:val="21"/>
              </w:rPr>
              <w:t>诊断项目&lt;zdlist&gt;开始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ZDID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诊断ID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ZDMC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诊断名称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943634"/>
                <w:szCs w:val="21"/>
              </w:rPr>
              <w:t>诊断项目&lt;zdlist&gt;结束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943634"/>
                <w:szCs w:val="21"/>
              </w:rPr>
              <w:t>收费项目&lt;mxlist&gt;开始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bookmarkStart w:id="1" w:name="OLE_LINK1"/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FLSH0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处方流水号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XMID00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处方明细ID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VARCHAR2(16)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医院处方明细id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AKE001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社保三大目录统一编码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bookmarkStart w:id="2" w:name="OLE_LINK2"/>
            <w:r>
              <w:rPr>
                <w:rFonts w:ascii="宋体" w:hAnsi="宋体"/>
                <w:szCs w:val="21"/>
              </w:rPr>
              <w:t>VARCHAR2(20)</w:t>
            </w:r>
            <w:bookmarkEnd w:id="2"/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JSZT00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结算状态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未结算 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已结算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AKE006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医院项目名称      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GENERAL_NAME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项目通用名称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 Light" w:hAnsi="等线 Ligh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MEDICAL_NAME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医保项目名称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 Light" w:hAnsi="等线 Ligh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MEDICAL_TYPE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项目类型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ascii="宋体" w:hAnsi="宋体"/>
                <w:szCs w:val="21"/>
              </w:rPr>
              <w:t>VARCHAR2(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hint="eastAsia" w:ascii="等线 Light" w:hAnsi="等线 Light"/>
                <w:szCs w:val="21"/>
              </w:rPr>
              <w:t>1.药品2.</w:t>
            </w:r>
            <w:r>
              <w:rPr>
                <w:rFonts w:hint="eastAsia" w:ascii="等线 Light" w:hAnsi="等线 Light"/>
                <w:szCs w:val="21"/>
                <w:lang w:eastAsia="zh-Hans"/>
              </w:rPr>
              <w:t>诊疗</w:t>
            </w:r>
            <w:r>
              <w:rPr>
                <w:rFonts w:hint="eastAsia" w:ascii="等线 Light" w:hAnsi="等线 Light"/>
                <w:szCs w:val="21"/>
              </w:rPr>
              <w:t>项目 3.耗材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AKE130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计价单位          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AKC226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数量              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NUMBER(12,4)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AKC225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单价              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NUMBER(18,4)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AKB065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金额    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NUMBER(12,4)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AKA074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规格              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VARCHAR2(400)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AKA072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用药频次          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VARCHAR2(4)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AKA071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单次用量          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VAR</w:t>
            </w:r>
            <w:r>
              <w:rPr>
                <w:rFonts w:ascii="宋体" w:hAnsi="宋体"/>
                <w:szCs w:val="21"/>
              </w:rPr>
              <w:t>CHAR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(12)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AKC229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用药天数          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NUMBER(5,2)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HOSPPROJCODE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院类项目ID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药品/诊疗/耗材 项目的唯一标识ID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SPACENAME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特殊病种名称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SPACEID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特殊病种编码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943634"/>
                <w:szCs w:val="21"/>
              </w:rPr>
              <w:t>收费项目&lt;mxlist&gt;结束</w:t>
            </w:r>
          </w:p>
        </w:tc>
      </w:tr>
    </w:tbl>
    <w:p>
      <w:pPr>
        <w:rPr>
          <w:rFonts w:hint="eastAsia"/>
        </w:rPr>
      </w:pPr>
    </w:p>
    <w:p>
      <w:pPr>
        <w:pStyle w:val="3"/>
      </w:pPr>
      <w:r>
        <w:rPr>
          <w:rFonts w:hint="eastAsia"/>
        </w:rPr>
        <w:t>返回参数说明:</w:t>
      </w:r>
    </w:p>
    <w:tbl>
      <w:tblPr>
        <w:tblStyle w:val="4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366"/>
        <w:gridCol w:w="477"/>
        <w:gridCol w:w="1394"/>
        <w:gridCol w:w="449"/>
        <w:gridCol w:w="924"/>
        <w:gridCol w:w="498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>参数代码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>参数名称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>类型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>是否可为空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code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20" w:after="20"/>
              <w:ind w:right="4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操作成功标志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NUMBER(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N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返回：0-失败 1-成功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Dll</w:t>
            </w:r>
            <w:r>
              <w:rPr>
                <w:rFonts w:hint="eastAsia" w:ascii="宋体" w:hAnsi="宋体"/>
                <w:szCs w:val="21"/>
              </w:rPr>
              <w:t>返回：0异常 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成功 2.取消保存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message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20" w:after="20"/>
              <w:ind w:right="8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失败原因说明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</w:t>
            </w:r>
            <w:r>
              <w:rPr>
                <w:rFonts w:hint="eastAsia" w:ascii="宋体" w:hAnsi="宋体"/>
                <w:szCs w:val="21"/>
              </w:rPr>
              <w:t>500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isalert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20" w:after="20"/>
              <w:ind w:right="80"/>
              <w:rPr>
                <w:rFonts w:ascii="等线 Light" w:hAnsi="等线 Light" w:cs="等线 Light"/>
                <w:szCs w:val="21"/>
              </w:rPr>
            </w:pPr>
            <w:r>
              <w:rPr>
                <w:rFonts w:hint="eastAsia" w:ascii="等线 Light" w:hAnsi="等线 Light" w:cs="等线 Light"/>
                <w:szCs w:val="21"/>
              </w:rPr>
              <w:t>是否弹窗提示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ascii="宋体" w:hAnsi="宋体"/>
                <w:szCs w:val="21"/>
              </w:rPr>
              <w:t>VARCHAR2(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hint="eastAsia" w:ascii="等线 Light" w:hAnsi="等线 Light"/>
                <w:szCs w:val="21"/>
              </w:rPr>
              <w:t>有违规信息时是否弹窗提示，0-否 1-是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j</w:t>
            </w:r>
            <w:r>
              <w:rPr>
                <w:rFonts w:hint="eastAsia"/>
                <w:szCs w:val="21"/>
              </w:rPr>
              <w:t>sdj00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等线 Light" w:hAnsi="等线 Light" w:cs="等线 Light"/>
                <w:szCs w:val="21"/>
              </w:rPr>
            </w:pPr>
            <w:r>
              <w:rPr>
                <w:rFonts w:hint="eastAsia"/>
                <w:szCs w:val="21"/>
              </w:rPr>
              <w:t>警示等级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hint="eastAsia" w:ascii="等线 Light" w:hAnsi="等线 Light"/>
                <w:szCs w:val="21"/>
              </w:rPr>
              <w:t>1</w:t>
            </w:r>
            <w:r>
              <w:rPr>
                <w:rFonts w:ascii="等线 Light" w:hAnsi="等线 Light"/>
                <w:szCs w:val="21"/>
              </w:rPr>
              <w:t>.</w:t>
            </w:r>
            <w:r>
              <w:rPr>
                <w:rFonts w:hint="eastAsia" w:ascii="等线 Light" w:hAnsi="等线 Light"/>
                <w:szCs w:val="21"/>
              </w:rPr>
              <w:t>一级，2.二级,</w:t>
            </w:r>
            <w:r>
              <w:rPr>
                <w:rFonts w:ascii="等线 Light" w:hAnsi="等线 Light"/>
                <w:szCs w:val="21"/>
              </w:rPr>
              <w:t>3.</w:t>
            </w:r>
            <w:r>
              <w:rPr>
                <w:rFonts w:hint="eastAsia" w:ascii="等线 Light" w:hAnsi="等线 Light"/>
                <w:szCs w:val="21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ysfff0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药事服务费（0/1/2）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VARCHAR2(</w:t>
            </w:r>
            <w:r>
              <w:rPr>
                <w:rFonts w:hint="eastAsia" w:ascii="宋体" w:hAnsi="宋体"/>
                <w:color w:val="FF0000"/>
                <w:szCs w:val="21"/>
              </w:rPr>
              <w:t>1</w:t>
            </w:r>
            <w:r>
              <w:rPr>
                <w:rFonts w:ascii="宋体" w:hAnsi="宋体"/>
                <w:color w:val="FF0000"/>
                <w:szCs w:val="21"/>
              </w:rPr>
              <w:t>)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Y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等线 Light" w:hAnsi="等线 Light"/>
                <w:color w:val="FF0000"/>
                <w:szCs w:val="21"/>
                <w:lang w:val="en-US" w:eastAsia="zh-CN"/>
              </w:rPr>
            </w:pPr>
            <w:r>
              <w:rPr>
                <w:rFonts w:hint="eastAsia" w:ascii="等线 Light" w:hAnsi="等线 Light"/>
                <w:color w:val="FF0000"/>
                <w:szCs w:val="21"/>
                <w:lang w:val="en-US" w:eastAsia="zh-CN"/>
              </w:rPr>
              <w:t>不能收取药事服务费</w:t>
            </w:r>
          </w:p>
          <w:p>
            <w:pPr>
              <w:numPr>
                <w:ilvl w:val="0"/>
                <w:numId w:val="2"/>
              </w:numPr>
              <w:rPr>
                <w:rFonts w:hint="default" w:ascii="等线 Light" w:hAnsi="等线 Light"/>
                <w:color w:val="FF0000"/>
                <w:szCs w:val="21"/>
                <w:lang w:val="en-US" w:eastAsia="zh-CN"/>
              </w:rPr>
            </w:pPr>
            <w:r>
              <w:rPr>
                <w:rFonts w:hint="eastAsia" w:ascii="等线 Light" w:hAnsi="等线 Light"/>
                <w:color w:val="FF0000"/>
                <w:szCs w:val="21"/>
                <w:lang w:val="en-US" w:eastAsia="zh-CN"/>
              </w:rPr>
              <w:t>只能收取中药药事服务费</w:t>
            </w:r>
          </w:p>
          <w:p>
            <w:pPr>
              <w:numPr>
                <w:ilvl w:val="0"/>
                <w:numId w:val="2"/>
              </w:numPr>
              <w:rPr>
                <w:rFonts w:hint="default" w:ascii="等线 Light" w:hAnsi="等线 Light"/>
                <w:color w:val="FF0000"/>
                <w:szCs w:val="21"/>
                <w:lang w:val="en-US" w:eastAsia="zh-CN"/>
              </w:rPr>
            </w:pPr>
            <w:r>
              <w:rPr>
                <w:rFonts w:hint="eastAsia" w:ascii="等线 Light" w:hAnsi="等线 Light"/>
                <w:color w:val="FF0000"/>
                <w:szCs w:val="21"/>
                <w:lang w:val="en-US" w:eastAsia="zh-CN"/>
              </w:rPr>
              <w:t>只能收取西药药事服务费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 Light" w:hAnsi="等线 Light"/>
                <w:szCs w:val="21"/>
              </w:rPr>
            </w:pPr>
            <w:r>
              <w:rPr>
                <w:rFonts w:hint="eastAsia" w:ascii="宋体" w:hAnsi="宋体" w:cs="宋体"/>
                <w:color w:val="943634"/>
                <w:szCs w:val="21"/>
              </w:rPr>
              <w:t>feedback开始（备注：审核反馈服务的输入参数）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AAZ107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医疗服务机构ID 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Times New Roman"/>
                <w:color w:val="FF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20" w:after="20"/>
              <w:ind w:right="40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DJLSH0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20" w:after="20"/>
              <w:ind w:right="40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医院单据</w:t>
            </w:r>
            <w:r>
              <w:rPr>
                <w:rFonts w:hint="eastAsia" w:cs="宋体"/>
                <w:szCs w:val="21"/>
                <w:lang w:eastAsia="zh-Hans"/>
              </w:rPr>
              <w:t>流水</w:t>
            </w:r>
            <w:r>
              <w:rPr>
                <w:rFonts w:hint="eastAsia" w:cs="宋体"/>
                <w:szCs w:val="21"/>
              </w:rPr>
              <w:t>号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VARCHAR2(20)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20" w:after="20"/>
              <w:ind w:right="40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N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20" w:after="20"/>
              <w:ind w:right="40"/>
              <w:rPr>
                <w:rFonts w:ascii="等线 Light" w:hAnsi="等线 Ligh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cs="宋体"/>
                <w:szCs w:val="21"/>
              </w:rPr>
            </w:pPr>
            <w:r>
              <w:rPr>
                <w:szCs w:val="21"/>
              </w:rPr>
              <w:t>AAZ263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医生证件号码  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 Light" w:hAnsi="等线 Ligh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cs="宋体"/>
                <w:szCs w:val="21"/>
              </w:rPr>
            </w:pPr>
            <w:r>
              <w:rPr>
                <w:szCs w:val="21"/>
              </w:rPr>
              <w:t>AAC003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医生名称 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 Light" w:hAnsi="等线 Ligh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DOCTORID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医生ID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 Light" w:hAnsi="等线 Ligh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CHECKINFOID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Hans"/>
              </w:rPr>
              <w:t>处方审核</w:t>
            </w:r>
            <w:r>
              <w:rPr>
                <w:rFonts w:hint="eastAsia"/>
                <w:szCs w:val="21"/>
              </w:rPr>
              <w:t>ID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 Light" w:hAnsi="等线 Ligh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 Light" w:hAnsi="等线 Light"/>
                <w:szCs w:val="21"/>
              </w:rPr>
            </w:pPr>
            <w:r>
              <w:rPr>
                <w:rFonts w:hint="eastAsia" w:ascii="宋体" w:hAnsi="宋体" w:cs="宋体"/>
                <w:color w:val="943634"/>
                <w:szCs w:val="21"/>
              </w:rPr>
              <w:t>feedback结束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等线 Light" w:hAnsi="等线 Light"/>
                <w:szCs w:val="21"/>
              </w:rPr>
            </w:pPr>
            <w:r>
              <w:rPr>
                <w:rFonts w:hint="eastAsia" w:ascii="宋体" w:hAnsi="宋体" w:cs="宋体"/>
                <w:color w:val="943634"/>
                <w:szCs w:val="21"/>
                <w:lang w:eastAsia="zh-Hans"/>
              </w:rPr>
              <w:t>autditlist开始（具体违规内容）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hospProjName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eastAsia="Times New Roman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违规项目名称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</w:t>
            </w:r>
            <w:r>
              <w:rPr>
                <w:rFonts w:hint="eastAsia" w:ascii="宋体" w:hAnsi="宋体"/>
                <w:szCs w:val="21"/>
              </w:rPr>
              <w:t>00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N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 Light" w:hAnsi="等线 Ligh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ruleName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eastAsia="Times New Roman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违规规则名称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</w:t>
            </w:r>
            <w:r>
              <w:rPr>
                <w:rFonts w:hint="eastAsia" w:ascii="宋体" w:hAnsi="宋体"/>
                <w:szCs w:val="21"/>
              </w:rPr>
              <w:t>00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N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 Light" w:hAnsi="等线 Ligh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ruleRemark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违规说明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</w:t>
            </w:r>
            <w:r>
              <w:rPr>
                <w:rFonts w:hint="eastAsia" w:ascii="宋体" w:hAnsi="宋体"/>
                <w:szCs w:val="21"/>
              </w:rPr>
              <w:t>00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szCs w:val="21"/>
              </w:rPr>
              <w:t>N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 Light" w:hAnsi="等线 Ligh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ruleLevel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警示等级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VARCHAR2(1)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szCs w:val="21"/>
              </w:rPr>
              <w:t>N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hint="eastAsia" w:ascii="等线 Light" w:hAnsi="等线 Light"/>
                <w:szCs w:val="21"/>
              </w:rPr>
              <w:t>1</w:t>
            </w:r>
            <w:r>
              <w:rPr>
                <w:rFonts w:ascii="等线 Light" w:hAnsi="等线 Light"/>
                <w:szCs w:val="21"/>
              </w:rPr>
              <w:t>.</w:t>
            </w:r>
            <w:r>
              <w:rPr>
                <w:rFonts w:hint="eastAsia" w:ascii="等线 Light" w:hAnsi="等线 Light"/>
                <w:szCs w:val="21"/>
              </w:rPr>
              <w:t>一级，2.二级,</w:t>
            </w:r>
            <w:r>
              <w:rPr>
                <w:rFonts w:ascii="等线 Light" w:hAnsi="等线 Light"/>
                <w:szCs w:val="21"/>
              </w:rPr>
              <w:t>3.</w:t>
            </w:r>
            <w:r>
              <w:rPr>
                <w:rFonts w:hint="eastAsia" w:ascii="等线 Light" w:hAnsi="等线 Light"/>
                <w:szCs w:val="21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regulation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有关规定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</w:t>
            </w:r>
            <w:r>
              <w:rPr>
                <w:rFonts w:hint="eastAsia" w:ascii="宋体" w:hAnsi="宋体"/>
                <w:szCs w:val="21"/>
              </w:rPr>
              <w:t>00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szCs w:val="21"/>
              </w:rPr>
              <w:t>Y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 Light" w:hAnsi="等线 Ligh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943634"/>
                <w:szCs w:val="21"/>
              </w:rPr>
              <w:t>具体违规内容 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943634"/>
                <w:szCs w:val="21"/>
              </w:rPr>
              <w:t>强制保存原因</w:t>
            </w:r>
            <w:r>
              <w:rPr>
                <w:rFonts w:hint="eastAsia" w:ascii="宋体" w:hAnsi="宋体" w:cs="宋体"/>
                <w:color w:val="943634"/>
                <w:szCs w:val="21"/>
                <w:lang w:eastAsia="zh-Hans"/>
              </w:rPr>
              <w:t>模板</w:t>
            </w:r>
            <w:r>
              <w:rPr>
                <w:rFonts w:hint="eastAsia" w:ascii="宋体" w:hAnsi="宋体" w:cs="宋体"/>
                <w:color w:val="943634"/>
                <w:szCs w:val="21"/>
              </w:rPr>
              <w:t>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bcyylist</w:t>
            </w:r>
            <w:r>
              <w:rPr>
                <w:rFonts w:hint="eastAsia"/>
                <w:szCs w:val="21"/>
              </w:rPr>
              <w:tab/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强制保存原因</w:t>
            </w:r>
            <w:r>
              <w:rPr>
                <w:rFonts w:hint="eastAsia"/>
                <w:szCs w:val="21"/>
                <w:lang w:eastAsia="zh-Hans"/>
              </w:rPr>
              <w:t>模板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VARCHAR2(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等线 Light" w:hAnsi="等线 Light"/>
                <w:szCs w:val="21"/>
              </w:rPr>
              <w:t>字符串数组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943634"/>
                <w:szCs w:val="21"/>
              </w:rPr>
            </w:pPr>
            <w:r>
              <w:rPr>
                <w:rFonts w:hint="eastAsia" w:ascii="宋体" w:hAnsi="宋体" w:cs="宋体"/>
                <w:color w:val="943634"/>
                <w:szCs w:val="21"/>
              </w:rPr>
              <w:t>强制保存原因</w:t>
            </w:r>
            <w:r>
              <w:rPr>
                <w:rFonts w:hint="eastAsia" w:ascii="宋体" w:hAnsi="宋体" w:cs="宋体"/>
                <w:color w:val="943634"/>
                <w:szCs w:val="21"/>
                <w:lang w:eastAsia="zh-Hans"/>
              </w:rPr>
              <w:t>模板</w:t>
            </w:r>
            <w:r>
              <w:rPr>
                <w:rFonts w:hint="eastAsia" w:ascii="宋体" w:hAnsi="宋体" w:cs="宋体"/>
                <w:color w:val="943634"/>
                <w:szCs w:val="21"/>
              </w:rPr>
              <w:t>结束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276C28"/>
    <w:multiLevelType w:val="singleLevel"/>
    <w:tmpl w:val="E4276C28"/>
    <w:lvl w:ilvl="0" w:tentative="0">
      <w:start w:val="0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B370673"/>
    <w:multiLevelType w:val="multilevel"/>
    <w:tmpl w:val="2B370673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735C2"/>
    <w:rsid w:val="5BA66AFD"/>
    <w:rsid w:val="7BDA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2021-03-01T03:38:20Z</dcterms:created>
  <dc:creator>94938</dc:creator>
  <cp:lastModifiedBy>————清影</cp:lastModifiedBy>
  <dcterms:modified xsi:type="dcterms:W3CDTF">2021-03-01T03:44:51Z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