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eastAsia" w:ascii="华文仿宋" w:hAnsi="华文仿宋" w:eastAsia="华文仿宋" w:cs="华文仿宋"/>
          <w:spacing w:val="8"/>
          <w:sz w:val="32"/>
          <w:szCs w:val="32"/>
          <w:lang w:eastAsia="zh-CN"/>
        </w:rPr>
      </w:pPr>
      <w:bookmarkStart w:id="0" w:name="_GoBack"/>
      <w:bookmarkEnd w:id="0"/>
      <w:r>
        <w:rPr>
          <w:rFonts w:hint="eastAsia" w:ascii="华文仿宋" w:hAnsi="华文仿宋" w:eastAsia="华文仿宋" w:cs="华文仿宋"/>
          <w:spacing w:val="8"/>
          <w:sz w:val="32"/>
          <w:szCs w:val="32"/>
          <w:lang w:eastAsia="zh-CN"/>
        </w:rPr>
        <w:t>附件</w:t>
      </w:r>
      <w:r>
        <w:rPr>
          <w:rFonts w:hint="eastAsia" w:ascii="华文仿宋" w:hAnsi="华文仿宋" w:eastAsia="华文仿宋" w:cs="华文仿宋"/>
          <w:spacing w:val="8"/>
          <w:sz w:val="32"/>
          <w:szCs w:val="32"/>
          <w:lang w:val="en-US" w:eastAsia="zh-CN"/>
        </w:rPr>
        <w:t>1</w:t>
      </w:r>
    </w:p>
    <w:p>
      <w:pPr>
        <w:jc w:val="center"/>
        <w:outlineLvl w:val="0"/>
        <w:rPr>
          <w:rFonts w:hint="eastAsia" w:ascii="方正小标宋简体" w:hAnsi="方正小标宋简体" w:eastAsia="方正小标宋简体" w:cs="方正小标宋简体"/>
          <w:spacing w:val="8"/>
          <w:sz w:val="44"/>
          <w:szCs w:val="44"/>
        </w:rPr>
      </w:pPr>
      <w:r>
        <w:rPr>
          <w:rFonts w:hint="eastAsia" w:ascii="方正小标宋简体" w:hAnsi="方正小标宋简体" w:eastAsia="方正小标宋简体" w:cs="方正小标宋简体"/>
          <w:spacing w:val="8"/>
          <w:sz w:val="44"/>
          <w:szCs w:val="44"/>
        </w:rPr>
        <w:t>福建省定点零售药店纳入门诊统筹管理</w:t>
      </w:r>
    </w:p>
    <w:p>
      <w:pPr>
        <w:jc w:val="center"/>
        <w:outlineLvl w:val="0"/>
        <w:rPr>
          <w:rFonts w:hint="eastAsia" w:ascii="方正小标宋简体" w:hAnsi="方正小标宋简体" w:eastAsia="方正小标宋简体" w:cs="方正小标宋简体"/>
          <w:spacing w:val="8"/>
          <w:sz w:val="44"/>
          <w:szCs w:val="44"/>
        </w:rPr>
      </w:pPr>
      <w:r>
        <w:rPr>
          <w:rFonts w:hint="eastAsia" w:ascii="方正小标宋简体" w:hAnsi="方正小标宋简体" w:eastAsia="方正小标宋简体" w:cs="方正小标宋简体"/>
          <w:spacing w:val="8"/>
          <w:sz w:val="44"/>
          <w:szCs w:val="44"/>
        </w:rPr>
        <w:t>改造方案（</w:t>
      </w:r>
      <w:r>
        <w:rPr>
          <w:rFonts w:hint="eastAsia" w:ascii="方正小标宋简体" w:hAnsi="方正小标宋简体" w:eastAsia="方正小标宋简体" w:cs="方正小标宋简体"/>
          <w:spacing w:val="8"/>
          <w:sz w:val="44"/>
          <w:szCs w:val="44"/>
          <w:lang w:val="en-US" w:eastAsia="zh-CN"/>
        </w:rPr>
        <w:t>2024.03</w:t>
      </w:r>
      <w:r>
        <w:rPr>
          <w:rFonts w:hint="eastAsia" w:ascii="方正小标宋简体" w:hAnsi="方正小标宋简体" w:eastAsia="方正小标宋简体" w:cs="方正小标宋简体"/>
          <w:spacing w:val="8"/>
          <w:sz w:val="44"/>
          <w:szCs w:val="44"/>
        </w:rPr>
        <w:t>修订版）</w:t>
      </w:r>
    </w:p>
    <w:p>
      <w:pPr>
        <w:jc w:val="center"/>
        <w:rPr>
          <w:rFonts w:hint="eastAsia" w:ascii="仿宋" w:hAnsi="仿宋" w:cs="仿宋"/>
          <w:spacing w:val="8"/>
          <w:sz w:val="44"/>
          <w:szCs w:val="44"/>
        </w:rPr>
      </w:pPr>
    </w:p>
    <w:p>
      <w:pPr>
        <w:ind w:firstLine="672" w:firstLineChars="200"/>
        <w:rPr>
          <w:rFonts w:hint="eastAsia" w:ascii="仿宋" w:hAnsi="仿宋" w:eastAsia="仿宋" w:cs="仿宋"/>
          <w:spacing w:val="8"/>
          <w:sz w:val="32"/>
          <w:szCs w:val="32"/>
          <w:lang w:eastAsia="zh-CN"/>
        </w:rPr>
      </w:pPr>
      <w:r>
        <w:rPr>
          <w:rFonts w:hint="eastAsia" w:ascii="仿宋" w:hAnsi="仿宋" w:eastAsia="仿宋" w:cs="仿宋"/>
          <w:spacing w:val="8"/>
          <w:sz w:val="32"/>
          <w:szCs w:val="32"/>
          <w:lang w:eastAsia="zh-CN"/>
        </w:rPr>
        <w:t>为做好定点零售药店纳入门诊统筹管理有关工作</w:t>
      </w:r>
      <w:r>
        <w:rPr>
          <w:rFonts w:hint="eastAsia" w:ascii="仿宋" w:hAnsi="仿宋" w:eastAsia="仿宋" w:cs="仿宋"/>
          <w:spacing w:val="8"/>
          <w:sz w:val="32"/>
          <w:szCs w:val="32"/>
        </w:rPr>
        <w:t>“药店门诊统筹”</w:t>
      </w:r>
      <w:r>
        <w:rPr>
          <w:rFonts w:hint="eastAsia" w:ascii="仿宋" w:hAnsi="仿宋" w:eastAsia="仿宋" w:cs="仿宋"/>
          <w:spacing w:val="8"/>
          <w:sz w:val="32"/>
          <w:szCs w:val="32"/>
          <w:lang w:eastAsia="zh-CN"/>
        </w:rPr>
        <w:t>定点医疗机构、定点零售需按照《</w:t>
      </w:r>
      <w:r>
        <w:rPr>
          <w:rFonts w:hint="eastAsia" w:ascii="仿宋_GB2312" w:hAnsi="仿宋_GB2312" w:eastAsia="仿宋_GB2312" w:cs="仿宋_GB2312"/>
          <w:color w:val="000000"/>
          <w:spacing w:val="8"/>
          <w:sz w:val="32"/>
          <w:szCs w:val="32"/>
        </w:rPr>
        <w:t>医疗保障信息平台定点医药机构接口规范（基线版v1.1.67）（福建省药店门诊统筹适用版）</w:t>
      </w:r>
      <w:r>
        <w:rPr>
          <w:rFonts w:hint="eastAsia" w:ascii="仿宋" w:hAnsi="仿宋" w:eastAsia="仿宋" w:cs="仿宋"/>
          <w:spacing w:val="8"/>
          <w:sz w:val="32"/>
          <w:szCs w:val="32"/>
          <w:lang w:eastAsia="zh-CN"/>
        </w:rPr>
        <w:t>》进行改造（以下简称“《接口规范》”），有关具体改造要求说明如下：</w:t>
      </w:r>
    </w:p>
    <w:p>
      <w:pPr>
        <w:pStyle w:val="2"/>
        <w:numPr>
          <w:ilvl w:val="-1"/>
          <w:numId w:val="0"/>
        </w:numPr>
        <w:ind w:firstLine="672" w:firstLineChars="200"/>
        <w:rPr>
          <w:rFonts w:hint="eastAsia" w:ascii="黑体" w:hAnsi="黑体" w:eastAsia="黑体" w:cs="黑体"/>
          <w:spacing w:val="8"/>
          <w:sz w:val="32"/>
          <w:szCs w:val="32"/>
          <w:lang w:eastAsia="zh-CN"/>
        </w:rPr>
      </w:pPr>
      <w:r>
        <w:rPr>
          <w:rFonts w:hint="eastAsia" w:ascii="黑体" w:hAnsi="黑体" w:eastAsia="黑体" w:cs="黑体"/>
          <w:spacing w:val="8"/>
          <w:sz w:val="32"/>
          <w:szCs w:val="32"/>
          <w:lang w:eastAsia="zh-CN"/>
        </w:rPr>
        <w:t>一、定点医疗机构</w:t>
      </w:r>
    </w:p>
    <w:p>
      <w:pPr>
        <w:pStyle w:val="2"/>
        <w:numPr>
          <w:ilvl w:val="-1"/>
          <w:numId w:val="0"/>
        </w:numPr>
        <w:ind w:firstLine="672" w:firstLineChars="200"/>
        <w:rPr>
          <w:rFonts w:hint="eastAsia" w:ascii="华文楷体" w:hAnsi="华文楷体" w:eastAsia="华文楷体" w:cs="华文楷体"/>
          <w:b w:val="0"/>
          <w:bCs w:val="0"/>
          <w:spacing w:val="8"/>
          <w:sz w:val="32"/>
          <w:szCs w:val="32"/>
          <w:lang w:eastAsia="zh-CN"/>
        </w:rPr>
      </w:pPr>
      <w:r>
        <w:rPr>
          <w:rFonts w:hint="eastAsia" w:ascii="华文楷体" w:hAnsi="华文楷体" w:eastAsia="华文楷体" w:cs="华文楷体"/>
          <w:spacing w:val="8"/>
          <w:sz w:val="32"/>
          <w:szCs w:val="32"/>
          <w:lang w:val="en-US" w:eastAsia="zh-CN"/>
        </w:rPr>
        <w:t>（一）</w:t>
      </w:r>
      <w:r>
        <w:rPr>
          <w:rFonts w:hint="eastAsia" w:ascii="华文楷体" w:hAnsi="华文楷体" w:eastAsia="华文楷体" w:cs="华文楷体"/>
          <w:b w:val="0"/>
          <w:bCs w:val="0"/>
          <w:spacing w:val="8"/>
          <w:sz w:val="32"/>
          <w:szCs w:val="32"/>
          <w:lang w:eastAsia="zh-CN"/>
        </w:rPr>
        <w:t>原“双通道”定点医疗机构</w:t>
      </w:r>
    </w:p>
    <w:p>
      <w:pPr>
        <w:numPr>
          <w:ilvl w:val="0"/>
          <w:numId w:val="0"/>
        </w:numPr>
        <w:ind w:firstLine="672" w:firstLineChars="200"/>
        <w:rPr>
          <w:rFonts w:hint="eastAsia" w:ascii="仿宋" w:hAnsi="仿宋" w:eastAsia="仿宋" w:cs="仿宋"/>
          <w:spacing w:val="8"/>
          <w:sz w:val="32"/>
          <w:szCs w:val="32"/>
          <w:lang w:eastAsia="zh-CN"/>
        </w:rPr>
      </w:pPr>
      <w:r>
        <w:rPr>
          <w:rFonts w:hint="eastAsia" w:ascii="仿宋" w:hAnsi="仿宋" w:eastAsia="仿宋" w:cs="仿宋"/>
          <w:spacing w:val="8"/>
          <w:sz w:val="32"/>
          <w:szCs w:val="32"/>
          <w:lang w:val="en-US" w:eastAsia="zh-CN"/>
        </w:rPr>
        <w:t>1.1.1</w:t>
      </w:r>
      <w:r>
        <w:rPr>
          <w:rFonts w:hint="eastAsia" w:ascii="仿宋" w:hAnsi="仿宋" w:eastAsia="仿宋" w:cs="仿宋"/>
          <w:spacing w:val="8"/>
          <w:sz w:val="32"/>
          <w:szCs w:val="32"/>
          <w:lang w:eastAsia="zh-CN"/>
        </w:rPr>
        <w:t>过渡期为</w:t>
      </w:r>
      <w:r>
        <w:rPr>
          <w:rFonts w:hint="eastAsia" w:ascii="仿宋" w:hAnsi="仿宋" w:eastAsia="仿宋" w:cs="仿宋"/>
          <w:spacing w:val="8"/>
          <w:sz w:val="32"/>
          <w:szCs w:val="32"/>
          <w:lang w:val="en-US" w:eastAsia="zh-CN"/>
        </w:rPr>
        <w:t>2024年1月至6月，过渡期</w:t>
      </w:r>
      <w:r>
        <w:rPr>
          <w:rFonts w:hint="eastAsia" w:ascii="仿宋" w:hAnsi="仿宋" w:eastAsia="仿宋" w:cs="仿宋"/>
          <w:spacing w:val="8"/>
          <w:sz w:val="32"/>
          <w:szCs w:val="32"/>
          <w:lang w:eastAsia="zh-CN"/>
        </w:rPr>
        <w:t>内原“双通道”定点医疗机构可以继续沿用“双通道”技术规范来支持“药店门诊统筹”处方流转基础业务，但医疗机构在调用【7101】电子处方预核验接口时，必须增加上传处方附加属性代码rxExraAttrCode（01-双通道处方，02-门诊统筹处方）。</w:t>
      </w:r>
    </w:p>
    <w:p>
      <w:pPr>
        <w:numPr>
          <w:ilvl w:val="0"/>
          <w:numId w:val="0"/>
        </w:numPr>
        <w:ind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1.1.2综合</w:t>
      </w:r>
      <w:r>
        <w:rPr>
          <w:rFonts w:hint="eastAsia" w:ascii="仿宋" w:hAnsi="仿宋" w:eastAsia="仿宋" w:cs="仿宋"/>
          <w:spacing w:val="8"/>
          <w:sz w:val="32"/>
          <w:szCs w:val="32"/>
          <w:lang w:eastAsia="zh-CN"/>
        </w:rPr>
        <w:t>考虑国家信息平台接口标准、“药店门诊统筹”和“双通道”业务工作差异、定点医疗机构能否实现电子处方流转过程的电子签名和信息系统留痕等合规性问题以及电子处方流转今后可能的跨省业务交互需要，请原“双通道”定点医疗机构在过渡期内按照《</w:t>
      </w:r>
      <w:r>
        <w:rPr>
          <w:rFonts w:hint="eastAsia" w:ascii="仿宋_GB2312" w:hAnsi="仿宋_GB2312" w:eastAsia="仿宋_GB2312" w:cs="仿宋_GB2312"/>
          <w:color w:val="000000"/>
          <w:spacing w:val="8"/>
          <w:sz w:val="32"/>
          <w:szCs w:val="32"/>
        </w:rPr>
        <w:t>医疗保障信息平台定点医药机构接口规范（基线版v1.1.67）（福建省药店门诊统筹适用版）</w:t>
      </w:r>
      <w:r>
        <w:rPr>
          <w:rFonts w:hint="eastAsia" w:ascii="仿宋" w:hAnsi="仿宋" w:eastAsia="仿宋" w:cs="仿宋"/>
          <w:spacing w:val="8"/>
          <w:sz w:val="32"/>
          <w:szCs w:val="32"/>
          <w:lang w:eastAsia="zh-CN"/>
        </w:rPr>
        <w:t>》抓紧推进接口改造工作，并于</w:t>
      </w:r>
      <w:r>
        <w:rPr>
          <w:rFonts w:hint="eastAsia" w:ascii="仿宋" w:hAnsi="仿宋" w:eastAsia="仿宋" w:cs="仿宋"/>
          <w:spacing w:val="8"/>
          <w:sz w:val="32"/>
          <w:szCs w:val="32"/>
          <w:lang w:val="en-US" w:eastAsia="zh-CN"/>
        </w:rPr>
        <w:t>2024年7月1日起正式应用。正式应用后，应同步按照门诊统筹动态库。</w:t>
      </w:r>
    </w:p>
    <w:p>
      <w:pPr>
        <w:numPr>
          <w:ilvl w:val="0"/>
          <w:numId w:val="0"/>
        </w:numPr>
        <w:ind w:firstLine="672" w:firstLineChars="200"/>
        <w:rPr>
          <w:rFonts w:hint="eastAsia" w:ascii="仿宋" w:hAnsi="仿宋" w:eastAsia="仿宋" w:cs="仿宋"/>
          <w:spacing w:val="8"/>
          <w:sz w:val="32"/>
          <w:szCs w:val="32"/>
          <w:lang w:eastAsia="zh-CN"/>
        </w:rPr>
      </w:pPr>
      <w:r>
        <w:rPr>
          <w:rFonts w:hint="eastAsia" w:ascii="仿宋" w:hAnsi="仿宋" w:eastAsia="仿宋" w:cs="仿宋"/>
          <w:spacing w:val="8"/>
          <w:sz w:val="32"/>
          <w:szCs w:val="32"/>
          <w:lang w:val="en-US" w:eastAsia="zh-CN"/>
        </w:rPr>
        <w:t>1.1.3</w:t>
      </w:r>
      <w:r>
        <w:rPr>
          <w:rFonts w:hint="eastAsia" w:ascii="仿宋" w:hAnsi="仿宋" w:eastAsia="仿宋" w:cs="仿宋"/>
          <w:spacing w:val="8"/>
          <w:sz w:val="32"/>
          <w:szCs w:val="32"/>
          <w:lang w:eastAsia="zh-CN"/>
        </w:rPr>
        <w:t>原“双通道”接口规范采用</w:t>
      </w:r>
      <w:r>
        <w:rPr>
          <w:rFonts w:hint="eastAsia" w:ascii="仿宋" w:hAnsi="仿宋" w:eastAsia="仿宋" w:cs="仿宋"/>
          <w:spacing w:val="8"/>
          <w:sz w:val="32"/>
          <w:szCs w:val="32"/>
          <w:lang w:val="en-US" w:eastAsia="zh-CN"/>
        </w:rPr>
        <w:t>http协议交互，与本规范采用动态库交互存在差异，</w:t>
      </w:r>
      <w:r>
        <w:rPr>
          <w:rFonts w:hint="eastAsia" w:ascii="仿宋" w:hAnsi="仿宋" w:eastAsia="仿宋" w:cs="仿宋"/>
          <w:spacing w:val="8"/>
          <w:sz w:val="32"/>
          <w:szCs w:val="32"/>
          <w:lang w:eastAsia="zh-CN"/>
        </w:rPr>
        <w:t>定点医院机构需按本规范采用</w:t>
      </w:r>
      <w:r>
        <w:rPr>
          <w:rFonts w:hint="eastAsia" w:ascii="仿宋" w:hAnsi="仿宋" w:eastAsia="仿宋" w:cs="仿宋"/>
          <w:spacing w:val="8"/>
          <w:sz w:val="32"/>
          <w:szCs w:val="32"/>
          <w:lang w:val="en-US" w:eastAsia="zh-CN"/>
        </w:rPr>
        <w:t>json格式</w:t>
      </w:r>
      <w:r>
        <w:rPr>
          <w:rFonts w:hint="eastAsia" w:ascii="仿宋" w:hAnsi="仿宋" w:eastAsia="仿宋" w:cs="仿宋"/>
          <w:spacing w:val="8"/>
          <w:sz w:val="32"/>
          <w:szCs w:val="32"/>
          <w:lang w:eastAsia="zh-CN"/>
        </w:rPr>
        <w:t>对接处方流转平台。</w:t>
      </w:r>
    </w:p>
    <w:p>
      <w:pPr>
        <w:numPr>
          <w:ilvl w:val="0"/>
          <w:numId w:val="0"/>
        </w:numPr>
        <w:ind w:firstLine="672" w:firstLineChars="200"/>
        <w:rPr>
          <w:rFonts w:hint="eastAsia" w:ascii="华文仿宋" w:hAnsi="华文仿宋" w:eastAsia="华文仿宋" w:cs="华文仿宋"/>
          <w:spacing w:val="8"/>
          <w:sz w:val="32"/>
          <w:szCs w:val="32"/>
          <w:lang w:eastAsia="zh-CN"/>
        </w:rPr>
      </w:pPr>
      <w:r>
        <w:rPr>
          <w:rFonts w:hint="eastAsia" w:ascii="华文仿宋" w:hAnsi="华文仿宋" w:eastAsia="华文仿宋" w:cs="华文仿宋"/>
          <w:spacing w:val="8"/>
          <w:sz w:val="32"/>
          <w:szCs w:val="32"/>
          <w:lang w:val="en-US" w:eastAsia="zh-CN"/>
        </w:rPr>
        <w:t>1.1.4</w:t>
      </w:r>
      <w:r>
        <w:rPr>
          <w:rFonts w:hint="eastAsia" w:ascii="华文仿宋" w:hAnsi="华文仿宋" w:eastAsia="华文仿宋" w:cs="华文仿宋"/>
          <w:b/>
          <w:bCs/>
          <w:color w:val="000000"/>
          <w:spacing w:val="2"/>
          <w:sz w:val="32"/>
          <w:szCs w:val="32"/>
          <w:lang w:val="en-US" w:eastAsia="zh-CN"/>
        </w:rPr>
        <w:t>对比原《福建省医保电子处方平台定点医疗机构接口规范(试行)》与国家</w:t>
      </w:r>
      <w:r>
        <w:rPr>
          <w:rFonts w:hint="eastAsia" w:ascii="仿宋" w:hAnsi="仿宋" w:eastAsia="仿宋" w:cs="仿宋"/>
          <w:spacing w:val="8"/>
          <w:sz w:val="32"/>
          <w:szCs w:val="32"/>
          <w:lang w:eastAsia="zh-CN"/>
        </w:rPr>
        <w:t>《</w:t>
      </w:r>
      <w:r>
        <w:rPr>
          <w:rFonts w:hint="eastAsia" w:ascii="仿宋_GB2312" w:hAnsi="仿宋_GB2312" w:eastAsia="仿宋_GB2312" w:cs="仿宋_GB2312"/>
          <w:color w:val="000000"/>
          <w:spacing w:val="8"/>
          <w:sz w:val="32"/>
          <w:szCs w:val="32"/>
        </w:rPr>
        <w:t>医疗保障信息平台定点医药机构接口规范（基线版v1.1.67）（福建省药店门诊统筹适用版）</w:t>
      </w:r>
      <w:r>
        <w:rPr>
          <w:rFonts w:hint="eastAsia" w:ascii="仿宋" w:hAnsi="仿宋" w:eastAsia="仿宋" w:cs="仿宋"/>
          <w:spacing w:val="8"/>
          <w:sz w:val="32"/>
          <w:szCs w:val="32"/>
          <w:lang w:eastAsia="zh-CN"/>
        </w:rPr>
        <w:t>》</w:t>
      </w:r>
      <w:r>
        <w:rPr>
          <w:rFonts w:hint="eastAsia" w:ascii="华文仿宋" w:hAnsi="华文仿宋" w:eastAsia="华文仿宋" w:cs="华文仿宋"/>
          <w:b/>
          <w:bCs/>
          <w:color w:val="000000"/>
          <w:spacing w:val="2"/>
          <w:sz w:val="32"/>
          <w:szCs w:val="32"/>
          <w:lang w:val="en-US" w:eastAsia="zh-CN"/>
        </w:rPr>
        <w:t>中5.7.1医疗机构电子处方业务的要求，主要差异有：国家基线版接口新增</w:t>
      </w:r>
      <w:r>
        <w:rPr>
          <w:rFonts w:hint="eastAsia" w:ascii="华文仿宋" w:hAnsi="华文仿宋" w:eastAsia="华文仿宋" w:cs="华文仿宋"/>
          <w:spacing w:val="8"/>
          <w:sz w:val="32"/>
          <w:szCs w:val="32"/>
          <w:lang w:eastAsia="zh-CN"/>
        </w:rPr>
        <w:t>“</w:t>
      </w:r>
      <w:r>
        <w:rPr>
          <w:rFonts w:hint="eastAsia" w:ascii="华文仿宋" w:hAnsi="华文仿宋" w:eastAsia="华文仿宋" w:cs="华文仿宋"/>
          <w:sz w:val="32"/>
          <w:szCs w:val="32"/>
        </w:rPr>
        <w:t>电子处方医保电子签名</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电子处方审核结果查询</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电子处方取药结果查询</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电子处方审核结果通知</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电子处方结算结果通知</w:t>
      </w:r>
      <w:r>
        <w:rPr>
          <w:rFonts w:hint="eastAsia" w:ascii="华文仿宋" w:hAnsi="华文仿宋" w:eastAsia="华文仿宋" w:cs="华文仿宋"/>
          <w:spacing w:val="8"/>
          <w:sz w:val="32"/>
          <w:szCs w:val="32"/>
          <w:lang w:eastAsia="zh-CN"/>
        </w:rPr>
        <w:t>”等</w:t>
      </w:r>
      <w:r>
        <w:rPr>
          <w:rFonts w:hint="eastAsia" w:ascii="华文仿宋" w:hAnsi="华文仿宋" w:eastAsia="华文仿宋" w:cs="华文仿宋"/>
          <w:spacing w:val="8"/>
          <w:sz w:val="32"/>
          <w:szCs w:val="32"/>
          <w:lang w:val="en-US" w:eastAsia="zh-CN"/>
        </w:rPr>
        <w:t>5个接口。</w:t>
      </w:r>
      <w:r>
        <w:rPr>
          <w:rFonts w:hint="eastAsia" w:ascii="华文仿宋" w:hAnsi="华文仿宋" w:eastAsia="华文仿宋" w:cs="华文仿宋"/>
          <w:spacing w:val="8"/>
          <w:sz w:val="32"/>
          <w:szCs w:val="32"/>
          <w:lang w:eastAsia="zh-CN"/>
        </w:rPr>
        <w:t>原“电子处方上传预核验、电子处方原件上传”等两个接口均有一定程度的调整，其中“电子处方上传预核验”接口新增“</w:t>
      </w:r>
      <w:r>
        <w:rPr>
          <w:rFonts w:hint="eastAsia" w:ascii="华文仿宋" w:hAnsi="华文仿宋" w:eastAsia="华文仿宋" w:cs="华文仿宋"/>
          <w:spacing w:val="8"/>
          <w:kern w:val="2"/>
          <w:sz w:val="32"/>
          <w:szCs w:val="32"/>
        </w:rPr>
        <w:t>mdtrtCertType</w:t>
      </w:r>
      <w:r>
        <w:rPr>
          <w:rFonts w:hint="eastAsia" w:ascii="华文仿宋" w:hAnsi="华文仿宋" w:eastAsia="华文仿宋" w:cs="华文仿宋"/>
          <w:spacing w:val="8"/>
          <w:kern w:val="2"/>
          <w:sz w:val="32"/>
          <w:szCs w:val="32"/>
          <w:lang w:eastAsia="zh-CN"/>
        </w:rPr>
        <w:t>、</w:t>
      </w:r>
      <w:r>
        <w:rPr>
          <w:rFonts w:hint="eastAsia" w:ascii="华文仿宋" w:hAnsi="华文仿宋" w:eastAsia="华文仿宋" w:cs="华文仿宋"/>
          <w:spacing w:val="8"/>
          <w:kern w:val="2"/>
          <w:sz w:val="32"/>
          <w:szCs w:val="32"/>
        </w:rPr>
        <w:t>mdtrtCertNo</w:t>
      </w:r>
      <w:r>
        <w:rPr>
          <w:rFonts w:hint="eastAsia" w:ascii="华文仿宋" w:hAnsi="华文仿宋" w:eastAsia="华文仿宋" w:cs="华文仿宋"/>
          <w:spacing w:val="8"/>
          <w:kern w:val="2"/>
          <w:sz w:val="32"/>
          <w:szCs w:val="32"/>
          <w:lang w:eastAsia="zh-CN"/>
        </w:rPr>
        <w:t>、</w:t>
      </w:r>
      <w:r>
        <w:rPr>
          <w:rFonts w:hint="eastAsia" w:ascii="华文仿宋" w:hAnsi="华文仿宋" w:eastAsia="华文仿宋" w:cs="华文仿宋"/>
          <w:spacing w:val="8"/>
          <w:kern w:val="2"/>
          <w:sz w:val="32"/>
          <w:szCs w:val="32"/>
        </w:rPr>
        <w:t>cardSn</w:t>
      </w:r>
      <w:r>
        <w:rPr>
          <w:rFonts w:hint="eastAsia" w:ascii="华文仿宋" w:hAnsi="华文仿宋" w:eastAsia="华文仿宋" w:cs="华文仿宋"/>
          <w:spacing w:val="8"/>
          <w:kern w:val="2"/>
          <w:sz w:val="32"/>
          <w:szCs w:val="32"/>
          <w:lang w:eastAsia="zh-CN"/>
        </w:rPr>
        <w:t>、</w:t>
      </w:r>
      <w:r>
        <w:rPr>
          <w:rFonts w:hint="eastAsia" w:ascii="华文仿宋" w:hAnsi="华文仿宋" w:eastAsia="华文仿宋" w:cs="华文仿宋"/>
          <w:spacing w:val="8"/>
          <w:kern w:val="2"/>
          <w:sz w:val="32"/>
          <w:szCs w:val="32"/>
        </w:rPr>
        <w:t>bizTypeCode</w:t>
      </w:r>
      <w:r>
        <w:rPr>
          <w:rFonts w:hint="eastAsia" w:ascii="华文仿宋" w:hAnsi="华文仿宋" w:eastAsia="华文仿宋" w:cs="华文仿宋"/>
          <w:spacing w:val="8"/>
          <w:kern w:val="2"/>
          <w:sz w:val="32"/>
          <w:szCs w:val="32"/>
          <w:lang w:eastAsia="zh-CN"/>
        </w:rPr>
        <w:t>、</w:t>
      </w:r>
      <w:r>
        <w:rPr>
          <w:rFonts w:hint="eastAsia" w:ascii="华文仿宋" w:hAnsi="华文仿宋" w:eastAsia="华文仿宋" w:cs="华文仿宋"/>
          <w:spacing w:val="8"/>
          <w:sz w:val="32"/>
          <w:szCs w:val="32"/>
        </w:rPr>
        <w:t>rxExraAttrCode</w:t>
      </w:r>
      <w:r>
        <w:rPr>
          <w:rFonts w:hint="eastAsia" w:ascii="华文仿宋" w:hAnsi="华文仿宋" w:eastAsia="华文仿宋" w:cs="华文仿宋"/>
          <w:spacing w:val="8"/>
          <w:sz w:val="32"/>
          <w:szCs w:val="32"/>
          <w:lang w:eastAsia="zh-CN"/>
        </w:rPr>
        <w:t>”等</w:t>
      </w:r>
      <w:r>
        <w:rPr>
          <w:rFonts w:hint="eastAsia" w:ascii="华文仿宋" w:hAnsi="华文仿宋" w:eastAsia="华文仿宋" w:cs="华文仿宋"/>
          <w:spacing w:val="8"/>
          <w:sz w:val="32"/>
          <w:szCs w:val="32"/>
          <w:lang w:val="en-US" w:eastAsia="zh-CN"/>
        </w:rPr>
        <w:t>5个字段；原</w:t>
      </w:r>
      <w:r>
        <w:rPr>
          <w:rFonts w:hint="eastAsia" w:ascii="华文仿宋" w:hAnsi="华文仿宋" w:eastAsia="华文仿宋" w:cs="华文仿宋"/>
          <w:spacing w:val="8"/>
          <w:sz w:val="32"/>
          <w:szCs w:val="32"/>
          <w:lang w:eastAsia="zh-CN"/>
        </w:rPr>
        <w:t>“电子处方原件上传”接口更名为“</w:t>
      </w:r>
      <w:r>
        <w:rPr>
          <w:rFonts w:hint="eastAsia" w:ascii="华文仿宋" w:hAnsi="华文仿宋" w:eastAsia="华文仿宋" w:cs="华文仿宋"/>
          <w:spacing w:val="8"/>
          <w:sz w:val="32"/>
          <w:szCs w:val="32"/>
        </w:rPr>
        <w:t>电子处方上传</w:t>
      </w:r>
      <w:r>
        <w:rPr>
          <w:rFonts w:hint="eastAsia" w:ascii="华文仿宋" w:hAnsi="华文仿宋" w:eastAsia="华文仿宋" w:cs="华文仿宋"/>
          <w:spacing w:val="8"/>
          <w:sz w:val="32"/>
          <w:szCs w:val="32"/>
          <w:lang w:eastAsia="zh-CN"/>
        </w:rPr>
        <w:t>”，相关接口各有关字段序号有较大调整，个别字段删减或新增。</w:t>
      </w:r>
    </w:p>
    <w:p>
      <w:pPr>
        <w:numPr>
          <w:ilvl w:val="0"/>
          <w:numId w:val="0"/>
        </w:numPr>
        <w:ind w:firstLine="672" w:firstLineChars="200"/>
        <w:rPr>
          <w:rFonts w:hint="eastAsia" w:ascii="仿宋" w:hAnsi="仿宋" w:eastAsia="仿宋" w:cs="仿宋"/>
          <w:spacing w:val="8"/>
          <w:sz w:val="32"/>
          <w:szCs w:val="32"/>
          <w:lang w:eastAsia="zh-CN"/>
        </w:rPr>
      </w:pPr>
      <w:r>
        <w:rPr>
          <w:rFonts w:hint="eastAsia" w:ascii="华文仿宋" w:hAnsi="华文仿宋" w:eastAsia="华文仿宋" w:cs="华文仿宋"/>
          <w:spacing w:val="8"/>
          <w:sz w:val="32"/>
          <w:szCs w:val="32"/>
          <w:lang w:val="en-US" w:eastAsia="zh-CN"/>
        </w:rPr>
        <w:t>1.1.5根据《</w:t>
      </w:r>
      <w:r>
        <w:rPr>
          <w:rFonts w:hint="eastAsia" w:ascii="华文仿宋" w:hAnsi="华文仿宋" w:eastAsia="华文仿宋" w:cs="华文仿宋"/>
          <w:spacing w:val="8"/>
          <w:sz w:val="32"/>
          <w:szCs w:val="32"/>
        </w:rPr>
        <w:t>卫生健康委 教育部 财政部 人力资源社会保障部</w:t>
      </w:r>
      <w:r>
        <w:rPr>
          <w:rFonts w:hint="eastAsia" w:ascii="华文仿宋" w:hAnsi="华文仿宋" w:eastAsia="华文仿宋" w:cs="华文仿宋"/>
          <w:spacing w:val="8"/>
          <w:sz w:val="32"/>
          <w:szCs w:val="32"/>
          <w:lang w:val="en-US" w:eastAsia="zh-CN"/>
        </w:rPr>
        <w:t xml:space="preserve"> </w:t>
      </w:r>
      <w:r>
        <w:rPr>
          <w:rFonts w:hint="eastAsia" w:ascii="华文仿宋" w:hAnsi="华文仿宋" w:eastAsia="华文仿宋" w:cs="华文仿宋"/>
          <w:spacing w:val="8"/>
          <w:sz w:val="32"/>
          <w:szCs w:val="32"/>
        </w:rPr>
        <w:t>医保局 药监局关于印发加强医疗机构药事管理促进合理用药的意见的通知</w:t>
      </w:r>
      <w:r>
        <w:rPr>
          <w:rFonts w:hint="eastAsia" w:ascii="华文仿宋" w:hAnsi="华文仿宋" w:eastAsia="华文仿宋" w:cs="华文仿宋"/>
          <w:spacing w:val="8"/>
          <w:sz w:val="32"/>
          <w:szCs w:val="32"/>
          <w:lang w:val="en-US" w:eastAsia="zh-CN"/>
        </w:rPr>
        <w:t>》（</w:t>
      </w:r>
      <w:r>
        <w:rPr>
          <w:rFonts w:hint="eastAsia" w:ascii="华文仿宋" w:hAnsi="华文仿宋" w:eastAsia="华文仿宋" w:cs="华文仿宋"/>
          <w:spacing w:val="8"/>
          <w:sz w:val="32"/>
          <w:szCs w:val="32"/>
        </w:rPr>
        <w:t>国卫医发〔2020〕2号</w:t>
      </w:r>
      <w:r>
        <w:rPr>
          <w:rFonts w:hint="eastAsia" w:ascii="华文仿宋" w:hAnsi="华文仿宋" w:eastAsia="华文仿宋" w:cs="华文仿宋"/>
          <w:spacing w:val="8"/>
          <w:sz w:val="32"/>
          <w:szCs w:val="32"/>
          <w:lang w:val="en-US" w:eastAsia="zh-CN"/>
        </w:rPr>
        <w:t>）中关于“</w:t>
      </w:r>
      <w:r>
        <w:rPr>
          <w:rFonts w:hint="default" w:ascii="Arial" w:hAnsi="Arial" w:eastAsia="华文仿宋" w:cs="Arial"/>
          <w:spacing w:val="8"/>
          <w:sz w:val="32"/>
          <w:szCs w:val="32"/>
          <w:lang w:val="en-US" w:eastAsia="zh-CN"/>
        </w:rPr>
        <w:t>…</w:t>
      </w:r>
      <w:r>
        <w:rPr>
          <w:rFonts w:hint="eastAsia" w:ascii="华文仿宋" w:hAnsi="华文仿宋" w:eastAsia="华文仿宋" w:cs="华文仿宋"/>
          <w:spacing w:val="8"/>
          <w:sz w:val="32"/>
          <w:szCs w:val="32"/>
        </w:rPr>
        <w:t>规范电子处方在互联网流转过程中的关键环节的管理，电子处方审核、调配、核对人员必须采取电子签名或信息系统留痕的方式，确保信息可追溯。探索医疗卫生机构处方信息与药品零售消费信息互联互通。强化电子处方线上线下一体化监管，不断完善监管措施</w:t>
      </w:r>
      <w:r>
        <w:rPr>
          <w:rFonts w:hint="default" w:ascii="Arial" w:hAnsi="Arial" w:eastAsia="华文仿宋" w:cs="Arial"/>
          <w:spacing w:val="8"/>
          <w:sz w:val="32"/>
          <w:szCs w:val="32"/>
        </w:rPr>
        <w:t>…</w:t>
      </w:r>
      <w:r>
        <w:rPr>
          <w:rFonts w:hint="eastAsia" w:ascii="华文仿宋" w:hAnsi="华文仿宋" w:eastAsia="华文仿宋" w:cs="华文仿宋"/>
          <w:spacing w:val="8"/>
          <w:sz w:val="32"/>
          <w:szCs w:val="32"/>
          <w:lang w:val="en-US" w:eastAsia="zh-CN"/>
        </w:rPr>
        <w:t>”有关要求，为确保“药店门诊统筹”有关电子处方流转工作合规</w:t>
      </w:r>
      <w:r>
        <w:rPr>
          <w:rFonts w:hint="eastAsia" w:ascii="仿宋" w:hAnsi="仿宋" w:eastAsia="仿宋" w:cs="仿宋"/>
          <w:spacing w:val="8"/>
          <w:sz w:val="32"/>
          <w:szCs w:val="32"/>
        </w:rPr>
        <w:t>，</w:t>
      </w:r>
      <w:r>
        <w:rPr>
          <w:rFonts w:hint="eastAsia" w:ascii="仿宋" w:hAnsi="仿宋" w:eastAsia="仿宋" w:cs="仿宋"/>
          <w:spacing w:val="8"/>
          <w:sz w:val="32"/>
          <w:szCs w:val="32"/>
          <w:lang w:eastAsia="zh-CN"/>
        </w:rPr>
        <w:t>建议原</w:t>
      </w:r>
      <w:r>
        <w:rPr>
          <w:rFonts w:hint="eastAsia" w:ascii="仿宋" w:hAnsi="仿宋" w:eastAsia="仿宋" w:cs="仿宋"/>
          <w:spacing w:val="8"/>
          <w:sz w:val="32"/>
          <w:szCs w:val="32"/>
        </w:rPr>
        <w:t>“双通道”定点医疗机构</w:t>
      </w:r>
      <w:r>
        <w:rPr>
          <w:rFonts w:hint="eastAsia" w:ascii="仿宋" w:hAnsi="仿宋" w:eastAsia="仿宋" w:cs="仿宋"/>
          <w:spacing w:val="8"/>
          <w:sz w:val="32"/>
          <w:szCs w:val="32"/>
          <w:lang w:eastAsia="zh-CN"/>
        </w:rPr>
        <w:t>按自身需要选择性的开发调用</w:t>
      </w:r>
      <w:r>
        <w:rPr>
          <w:rFonts w:hint="eastAsia" w:ascii="华文仿宋" w:hAnsi="华文仿宋" w:eastAsia="华文仿宋" w:cs="华文仿宋"/>
          <w:spacing w:val="8"/>
          <w:sz w:val="32"/>
          <w:szCs w:val="32"/>
          <w:lang w:eastAsia="zh-CN"/>
        </w:rPr>
        <w:t>“</w:t>
      </w:r>
      <w:r>
        <w:rPr>
          <w:rFonts w:hint="eastAsia" w:ascii="仿宋" w:hAnsi="仿宋" w:eastAsia="仿宋" w:cs="仿宋"/>
          <w:spacing w:val="8"/>
          <w:sz w:val="32"/>
          <w:szCs w:val="32"/>
          <w:lang w:val="en-US" w:eastAsia="zh-CN"/>
        </w:rPr>
        <w:t>【7102】</w:t>
      </w:r>
      <w:r>
        <w:rPr>
          <w:rFonts w:hint="eastAsia" w:ascii="华文仿宋" w:hAnsi="华文仿宋" w:eastAsia="华文仿宋" w:cs="华文仿宋"/>
          <w:sz w:val="32"/>
          <w:szCs w:val="32"/>
        </w:rPr>
        <w:t>电子处方医保电子签名</w:t>
      </w:r>
      <w:r>
        <w:rPr>
          <w:rFonts w:hint="eastAsia" w:ascii="华文仿宋" w:hAnsi="华文仿宋" w:eastAsia="华文仿宋" w:cs="华文仿宋"/>
          <w:sz w:val="32"/>
          <w:szCs w:val="32"/>
          <w:lang w:eastAsia="zh-CN"/>
        </w:rPr>
        <w:t>、</w:t>
      </w:r>
      <w:r>
        <w:rPr>
          <w:rFonts w:hint="eastAsia" w:ascii="仿宋" w:hAnsi="仿宋" w:eastAsia="仿宋" w:cs="仿宋"/>
          <w:spacing w:val="8"/>
          <w:sz w:val="32"/>
          <w:szCs w:val="32"/>
          <w:lang w:val="en-US" w:eastAsia="zh-CN"/>
        </w:rPr>
        <w:t>【7106】</w:t>
      </w:r>
      <w:r>
        <w:rPr>
          <w:rFonts w:hint="eastAsia" w:ascii="华文仿宋" w:hAnsi="华文仿宋" w:eastAsia="华文仿宋" w:cs="华文仿宋"/>
          <w:sz w:val="32"/>
          <w:szCs w:val="32"/>
        </w:rPr>
        <w:t>电子处方审核结果查询</w:t>
      </w:r>
      <w:r>
        <w:rPr>
          <w:rFonts w:hint="eastAsia" w:ascii="华文仿宋" w:hAnsi="华文仿宋" w:eastAsia="华文仿宋" w:cs="华文仿宋"/>
          <w:sz w:val="32"/>
          <w:szCs w:val="32"/>
          <w:lang w:eastAsia="zh-CN"/>
        </w:rPr>
        <w:t>、</w:t>
      </w:r>
      <w:r>
        <w:rPr>
          <w:rFonts w:hint="eastAsia" w:ascii="仿宋" w:hAnsi="仿宋" w:eastAsia="仿宋" w:cs="仿宋"/>
          <w:spacing w:val="8"/>
          <w:sz w:val="32"/>
          <w:szCs w:val="32"/>
          <w:lang w:val="en-US" w:eastAsia="zh-CN"/>
        </w:rPr>
        <w:t>【7107】</w:t>
      </w:r>
      <w:r>
        <w:rPr>
          <w:rFonts w:hint="eastAsia" w:ascii="华文仿宋" w:hAnsi="华文仿宋" w:eastAsia="华文仿宋" w:cs="华文仿宋"/>
          <w:sz w:val="32"/>
          <w:szCs w:val="32"/>
        </w:rPr>
        <w:t>电子处方取药结果查询</w:t>
      </w:r>
      <w:r>
        <w:rPr>
          <w:rFonts w:hint="eastAsia" w:ascii="华文仿宋" w:hAnsi="华文仿宋" w:eastAsia="华文仿宋" w:cs="华文仿宋"/>
          <w:sz w:val="32"/>
          <w:szCs w:val="32"/>
          <w:lang w:eastAsia="zh-CN"/>
        </w:rPr>
        <w:t>、</w:t>
      </w:r>
      <w:r>
        <w:rPr>
          <w:rFonts w:hint="eastAsia" w:ascii="仿宋" w:hAnsi="仿宋" w:eastAsia="仿宋" w:cs="仿宋"/>
          <w:spacing w:val="8"/>
          <w:sz w:val="32"/>
          <w:szCs w:val="32"/>
          <w:lang w:val="en-US" w:eastAsia="zh-CN"/>
        </w:rPr>
        <w:t>【7108】</w:t>
      </w:r>
      <w:r>
        <w:rPr>
          <w:rFonts w:hint="eastAsia" w:ascii="华文仿宋" w:hAnsi="华文仿宋" w:eastAsia="华文仿宋" w:cs="华文仿宋"/>
          <w:sz w:val="32"/>
          <w:szCs w:val="32"/>
        </w:rPr>
        <w:t>电子处方审核结果通知</w:t>
      </w:r>
      <w:r>
        <w:rPr>
          <w:rFonts w:hint="eastAsia" w:ascii="华文仿宋" w:hAnsi="华文仿宋" w:eastAsia="华文仿宋" w:cs="华文仿宋"/>
          <w:sz w:val="32"/>
          <w:szCs w:val="32"/>
          <w:lang w:eastAsia="zh-CN"/>
        </w:rPr>
        <w:t>、</w:t>
      </w:r>
      <w:r>
        <w:rPr>
          <w:rFonts w:hint="eastAsia" w:ascii="仿宋" w:hAnsi="仿宋" w:eastAsia="仿宋" w:cs="仿宋"/>
          <w:spacing w:val="8"/>
          <w:sz w:val="32"/>
          <w:szCs w:val="32"/>
          <w:lang w:val="en-US" w:eastAsia="zh-CN"/>
        </w:rPr>
        <w:t>【7109】</w:t>
      </w:r>
      <w:r>
        <w:rPr>
          <w:rFonts w:hint="eastAsia" w:ascii="华文仿宋" w:hAnsi="华文仿宋" w:eastAsia="华文仿宋" w:cs="华文仿宋"/>
          <w:sz w:val="32"/>
          <w:szCs w:val="32"/>
        </w:rPr>
        <w:t>电子处方结算结果通知</w:t>
      </w:r>
      <w:r>
        <w:rPr>
          <w:rFonts w:hint="eastAsia" w:ascii="华文仿宋" w:hAnsi="华文仿宋" w:eastAsia="华文仿宋" w:cs="华文仿宋"/>
          <w:spacing w:val="8"/>
          <w:sz w:val="32"/>
          <w:szCs w:val="32"/>
          <w:lang w:eastAsia="zh-CN"/>
        </w:rPr>
        <w:t>”等</w:t>
      </w:r>
      <w:r>
        <w:rPr>
          <w:rFonts w:hint="eastAsia" w:ascii="华文仿宋" w:hAnsi="华文仿宋" w:eastAsia="华文仿宋" w:cs="华文仿宋"/>
          <w:spacing w:val="8"/>
          <w:sz w:val="32"/>
          <w:szCs w:val="32"/>
          <w:lang w:val="en-US" w:eastAsia="zh-CN"/>
        </w:rPr>
        <w:t>5个接口</w:t>
      </w:r>
      <w:r>
        <w:rPr>
          <w:rFonts w:hint="eastAsia" w:ascii="仿宋" w:hAnsi="仿宋" w:eastAsia="仿宋" w:cs="仿宋"/>
          <w:spacing w:val="8"/>
          <w:sz w:val="32"/>
          <w:szCs w:val="32"/>
          <w:lang w:eastAsia="zh-CN"/>
        </w:rPr>
        <w:t>，做到电子处方电子签名、处方流转过程院内信息系统留痕。若定点医疗机构确有其他方式实现前述文件中国家卫生健康委等</w:t>
      </w:r>
      <w:r>
        <w:rPr>
          <w:rFonts w:hint="eastAsia" w:ascii="仿宋" w:hAnsi="仿宋" w:eastAsia="仿宋" w:cs="仿宋"/>
          <w:spacing w:val="8"/>
          <w:sz w:val="32"/>
          <w:szCs w:val="32"/>
          <w:lang w:val="en-US" w:eastAsia="zh-CN"/>
        </w:rPr>
        <w:t>6</w:t>
      </w:r>
      <w:r>
        <w:rPr>
          <w:rFonts w:hint="eastAsia" w:ascii="仿宋" w:hAnsi="仿宋" w:eastAsia="仿宋" w:cs="仿宋"/>
          <w:spacing w:val="8"/>
          <w:sz w:val="32"/>
          <w:szCs w:val="32"/>
          <w:lang w:eastAsia="zh-CN"/>
        </w:rPr>
        <w:t>部门联合监管要求的，认为无需调用上述</w:t>
      </w:r>
      <w:r>
        <w:rPr>
          <w:rFonts w:hint="eastAsia" w:ascii="仿宋" w:hAnsi="仿宋" w:eastAsia="仿宋" w:cs="仿宋"/>
          <w:spacing w:val="8"/>
          <w:sz w:val="32"/>
          <w:szCs w:val="32"/>
          <w:lang w:val="en-US" w:eastAsia="zh-CN"/>
        </w:rPr>
        <w:t>5个医保接口的，</w:t>
      </w:r>
      <w:r>
        <w:rPr>
          <w:rFonts w:hint="eastAsia" w:ascii="仿宋" w:hAnsi="仿宋" w:eastAsia="仿宋" w:cs="仿宋"/>
          <w:spacing w:val="8"/>
          <w:sz w:val="32"/>
          <w:szCs w:val="32"/>
          <w:lang w:eastAsia="zh-CN"/>
        </w:rPr>
        <w:t>可另行向统筹区医保部门去函说明情况，由各统筹区医保部门核实后向局网信办反馈报备。</w:t>
      </w:r>
    </w:p>
    <w:p>
      <w:pPr>
        <w:numPr>
          <w:ilvl w:val="0"/>
          <w:numId w:val="0"/>
        </w:numPr>
        <w:ind w:firstLine="672" w:firstLineChars="200"/>
        <w:rPr>
          <w:rFonts w:hint="eastAsia" w:ascii="华文仿宋" w:hAnsi="华文仿宋" w:eastAsia="华文仿宋" w:cs="华文仿宋"/>
          <w:spacing w:val="8"/>
          <w:sz w:val="32"/>
          <w:szCs w:val="32"/>
          <w:lang w:val="en-US" w:eastAsia="zh-CN"/>
        </w:rPr>
      </w:pPr>
      <w:r>
        <w:rPr>
          <w:rFonts w:hint="eastAsia" w:ascii="华文仿宋" w:hAnsi="华文仿宋" w:eastAsia="华文仿宋" w:cs="华文仿宋"/>
          <w:spacing w:val="8"/>
          <w:sz w:val="32"/>
          <w:szCs w:val="32"/>
          <w:lang w:val="en-US" w:eastAsia="zh-CN"/>
        </w:rPr>
        <w:t>1.1.6注意【7106】【7107】【7108】【7109】这4个接口的异同点，其中【7106】【7107】用于定点医疗机构主动查询开具出去的医保电子处方在定点零售药店的审核结果、处方结算结果；【7108】【7109】</w:t>
      </w:r>
      <w:r>
        <w:rPr>
          <w:rFonts w:hint="eastAsia" w:ascii="华文仿宋" w:hAnsi="华文仿宋" w:eastAsia="华文仿宋" w:cs="华文仿宋"/>
          <w:sz w:val="32"/>
          <w:szCs w:val="32"/>
        </w:rPr>
        <w:t>为HTTP回调接口</w:t>
      </w:r>
      <w:r>
        <w:rPr>
          <w:rFonts w:hint="eastAsia" w:ascii="华文仿宋" w:hAnsi="华文仿宋" w:eastAsia="华文仿宋" w:cs="华文仿宋"/>
          <w:sz w:val="32"/>
          <w:szCs w:val="32"/>
          <w:lang w:eastAsia="zh-CN"/>
        </w:rPr>
        <w:t>，若机构需要对接则需按标准向医保系统提供接口回调地址，用于供定点医疗机构实时获取</w:t>
      </w:r>
      <w:r>
        <w:rPr>
          <w:rFonts w:hint="eastAsia" w:ascii="华文仿宋" w:hAnsi="华文仿宋" w:eastAsia="华文仿宋" w:cs="华文仿宋"/>
          <w:spacing w:val="8"/>
          <w:sz w:val="32"/>
          <w:szCs w:val="32"/>
          <w:lang w:val="en-US" w:eastAsia="zh-CN"/>
        </w:rPr>
        <w:t>开具出去的医保电子处方在定点零售药店的审核结果、处方结算结果。</w:t>
      </w:r>
    </w:p>
    <w:p>
      <w:pPr>
        <w:numPr>
          <w:ilvl w:val="0"/>
          <w:numId w:val="0"/>
        </w:numPr>
        <w:ind w:firstLine="672" w:firstLineChars="200"/>
        <w:rPr>
          <w:rFonts w:hint="eastAsia" w:ascii="仿宋" w:hAnsi="仿宋" w:eastAsia="仿宋" w:cs="仿宋"/>
          <w:spacing w:val="8"/>
          <w:sz w:val="32"/>
          <w:szCs w:val="32"/>
          <w:lang w:eastAsia="zh-CN"/>
        </w:rPr>
      </w:pPr>
      <w:r>
        <w:rPr>
          <w:rFonts w:hint="eastAsia" w:ascii="华文仿宋" w:hAnsi="华文仿宋" w:eastAsia="华文仿宋" w:cs="华文仿宋"/>
          <w:spacing w:val="8"/>
          <w:sz w:val="32"/>
          <w:szCs w:val="32"/>
          <w:lang w:val="en-US" w:eastAsia="zh-CN"/>
        </w:rPr>
        <w:t>1.1.7纳入“药店门诊统筹”的</w:t>
      </w:r>
      <w:r>
        <w:rPr>
          <w:rFonts w:hint="eastAsia" w:ascii="华文仿宋" w:hAnsi="华文仿宋" w:eastAsia="华文仿宋" w:cs="华文仿宋"/>
          <w:spacing w:val="8"/>
          <w:sz w:val="32"/>
          <w:szCs w:val="32"/>
        </w:rPr>
        <w:t>定点医疗机构可</w:t>
      </w:r>
      <w:r>
        <w:rPr>
          <w:rFonts w:hint="eastAsia" w:ascii="华文仿宋" w:hAnsi="华文仿宋" w:eastAsia="华文仿宋" w:cs="华文仿宋"/>
          <w:spacing w:val="8"/>
          <w:sz w:val="32"/>
          <w:szCs w:val="32"/>
          <w:lang w:eastAsia="zh-CN"/>
        </w:rPr>
        <w:t>填写国家医保信息平台的</w:t>
      </w:r>
      <w:r>
        <w:rPr>
          <w:rFonts w:hint="eastAsia" w:ascii="华文仿宋" w:hAnsi="华文仿宋" w:eastAsia="华文仿宋" w:cs="华文仿宋"/>
          <w:spacing w:val="8"/>
          <w:sz w:val="32"/>
          <w:szCs w:val="32"/>
        </w:rPr>
        <w:t>《 (5-06) 医保身份认证与授权管理系统-机构数字证书申请表》向医保部门提交数字证书申请登记</w:t>
      </w:r>
      <w:r>
        <w:rPr>
          <w:rFonts w:hint="eastAsia" w:ascii="华文仿宋" w:hAnsi="华文仿宋" w:eastAsia="华文仿宋" w:cs="华文仿宋"/>
          <w:spacing w:val="8"/>
          <w:sz w:val="32"/>
          <w:szCs w:val="32"/>
          <w:lang w:eastAsia="zh-CN"/>
        </w:rPr>
        <w:t>，医保平台</w:t>
      </w:r>
      <w:r>
        <w:rPr>
          <w:rFonts w:hint="eastAsia" w:ascii="华文仿宋" w:hAnsi="华文仿宋" w:eastAsia="华文仿宋" w:cs="华文仿宋"/>
          <w:spacing w:val="8"/>
          <w:sz w:val="32"/>
          <w:szCs w:val="32"/>
        </w:rPr>
        <w:t>签发后，</w:t>
      </w:r>
      <w:r>
        <w:rPr>
          <w:rFonts w:hint="eastAsia" w:ascii="华文仿宋" w:hAnsi="华文仿宋" w:eastAsia="华文仿宋" w:cs="华文仿宋"/>
          <w:spacing w:val="8"/>
          <w:sz w:val="32"/>
          <w:szCs w:val="32"/>
          <w:lang w:eastAsia="zh-CN"/>
        </w:rPr>
        <w:t>定点医疗机构可</w:t>
      </w:r>
      <w:r>
        <w:rPr>
          <w:rFonts w:hint="eastAsia" w:ascii="华文仿宋" w:hAnsi="华文仿宋" w:eastAsia="华文仿宋" w:cs="华文仿宋"/>
          <w:spacing w:val="8"/>
          <w:sz w:val="32"/>
          <w:szCs w:val="32"/>
        </w:rPr>
        <w:t>调用提供的“电子处方医保电子签名</w:t>
      </w:r>
      <w:r>
        <w:rPr>
          <w:rFonts w:hint="eastAsia" w:ascii="华文仿宋" w:hAnsi="华文仿宋" w:eastAsia="华文仿宋" w:cs="华文仿宋"/>
          <w:spacing w:val="8"/>
          <w:sz w:val="32"/>
          <w:szCs w:val="32"/>
          <w:lang w:eastAsia="zh-CN"/>
        </w:rPr>
        <w:t>”接口</w:t>
      </w:r>
      <w:r>
        <w:rPr>
          <w:rFonts w:hint="eastAsia" w:ascii="华文仿宋" w:hAnsi="华文仿宋" w:eastAsia="华文仿宋" w:cs="华文仿宋"/>
          <w:spacing w:val="8"/>
          <w:sz w:val="32"/>
          <w:szCs w:val="32"/>
        </w:rPr>
        <w:t>服务，对审方通过后的处方，使用定点医疗机构自身的医保数字证书进行[7102] “医保电子签名”</w:t>
      </w:r>
      <w:r>
        <w:rPr>
          <w:rFonts w:hint="eastAsia" w:ascii="华文仿宋" w:hAnsi="华文仿宋" w:eastAsia="华文仿宋" w:cs="华文仿宋"/>
          <w:spacing w:val="8"/>
          <w:sz w:val="32"/>
          <w:szCs w:val="32"/>
          <w:lang w:eastAsia="zh-CN"/>
        </w:rPr>
        <w:t>。相关机构数字证书申请工作由各统筹区医保部门收集后统一向省级医保部门发起申请。</w:t>
      </w:r>
    </w:p>
    <w:p>
      <w:pPr>
        <w:numPr>
          <w:ilvl w:val="0"/>
          <w:numId w:val="0"/>
        </w:numPr>
        <w:ind w:firstLine="672" w:firstLineChars="200"/>
        <w:outlineLvl w:val="1"/>
        <w:rPr>
          <w:rFonts w:hint="eastAsia" w:ascii="华文楷体" w:hAnsi="华文楷体" w:eastAsia="华文楷体" w:cs="华文楷体"/>
          <w:b w:val="0"/>
          <w:bCs w:val="0"/>
          <w:spacing w:val="8"/>
          <w:sz w:val="32"/>
          <w:szCs w:val="32"/>
          <w:lang w:eastAsia="zh-CN"/>
        </w:rPr>
      </w:pPr>
      <w:r>
        <w:rPr>
          <w:rFonts w:hint="eastAsia" w:ascii="华文楷体" w:hAnsi="华文楷体" w:eastAsia="华文楷体" w:cs="华文楷体"/>
          <w:b w:val="0"/>
          <w:bCs w:val="0"/>
          <w:spacing w:val="8"/>
          <w:kern w:val="2"/>
          <w:sz w:val="32"/>
          <w:szCs w:val="32"/>
          <w:lang w:val="en-US" w:eastAsia="zh-CN" w:bidi="ar-SA"/>
        </w:rPr>
        <w:t>（二）</w:t>
      </w:r>
      <w:r>
        <w:rPr>
          <w:rFonts w:hint="eastAsia" w:ascii="华文楷体" w:hAnsi="华文楷体" w:eastAsia="华文楷体" w:cs="华文楷体"/>
          <w:b w:val="0"/>
          <w:bCs w:val="0"/>
          <w:spacing w:val="8"/>
          <w:sz w:val="32"/>
          <w:szCs w:val="32"/>
          <w:lang w:eastAsia="zh-CN"/>
        </w:rPr>
        <w:t>新纳入“药店门诊统筹”定点医疗机构</w:t>
      </w:r>
    </w:p>
    <w:p>
      <w:pPr>
        <w:numPr>
          <w:ilvl w:val="0"/>
          <w:numId w:val="0"/>
        </w:numPr>
        <w:ind w:firstLine="704"/>
        <w:rPr>
          <w:rFonts w:hint="eastAsia" w:ascii="仿宋" w:hAnsi="仿宋" w:eastAsia="仿宋" w:cs="仿宋"/>
          <w:spacing w:val="8"/>
          <w:sz w:val="32"/>
          <w:szCs w:val="32"/>
          <w:lang w:val="en-US" w:eastAsia="zh-CN"/>
        </w:rPr>
      </w:pPr>
      <w:r>
        <w:rPr>
          <w:rFonts w:hint="eastAsia" w:ascii="仿宋" w:hAnsi="仿宋" w:eastAsia="仿宋" w:cs="仿宋"/>
          <w:b/>
          <w:bCs/>
          <w:spacing w:val="8"/>
          <w:sz w:val="32"/>
          <w:szCs w:val="32"/>
          <w:lang w:val="en-US" w:eastAsia="zh-CN"/>
        </w:rPr>
        <w:t>1.2.1新纳入“药店门诊统筹”的</w:t>
      </w:r>
      <w:r>
        <w:rPr>
          <w:rFonts w:hint="eastAsia" w:ascii="仿宋" w:hAnsi="仿宋" w:eastAsia="仿宋" w:cs="仿宋"/>
          <w:spacing w:val="8"/>
          <w:sz w:val="32"/>
          <w:szCs w:val="32"/>
          <w:lang w:val="en-US" w:eastAsia="zh-CN"/>
        </w:rPr>
        <w:t>定点医疗机构可按国家</w:t>
      </w:r>
      <w:r>
        <w:rPr>
          <w:rFonts w:hint="eastAsia" w:ascii="仿宋" w:hAnsi="仿宋" w:eastAsia="仿宋" w:cs="仿宋"/>
          <w:spacing w:val="8"/>
          <w:sz w:val="32"/>
          <w:szCs w:val="32"/>
          <w:lang w:eastAsia="zh-CN"/>
        </w:rPr>
        <w:t>《</w:t>
      </w:r>
      <w:r>
        <w:rPr>
          <w:rFonts w:hint="eastAsia" w:ascii="仿宋_GB2312" w:hAnsi="仿宋_GB2312" w:eastAsia="仿宋_GB2312" w:cs="仿宋_GB2312"/>
          <w:color w:val="000000"/>
          <w:spacing w:val="8"/>
          <w:sz w:val="32"/>
          <w:szCs w:val="32"/>
        </w:rPr>
        <w:t>医疗保障信息平台定点医药机构接口规范（基线版v1.1.67）（福建省药店门诊统筹适用版）</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val="en-US" w:eastAsia="zh-CN"/>
        </w:rPr>
        <w:t>中5.7.1医疗机构电子处方业务中【7101】-【7109】要求进行接口对接改造，其中实现电子处方的处方上传预核验【7101】、上传【7103】、查询【7105】、撤销【7104】等四个接口为必传；【7102】【7106】【7107】【7108】【7109】等接口原则上请机构按照前述1.1.5、1.1.6、1.1.7的要求，对照自身需要选择性的对接改造。同样的，</w:t>
      </w:r>
      <w:r>
        <w:rPr>
          <w:rFonts w:hint="eastAsia" w:ascii="仿宋" w:hAnsi="仿宋" w:eastAsia="仿宋" w:cs="仿宋"/>
          <w:spacing w:val="8"/>
          <w:sz w:val="32"/>
          <w:szCs w:val="32"/>
          <w:lang w:eastAsia="zh-CN"/>
        </w:rPr>
        <w:t>若定点医疗机构确有其他方式实现前述文件中国家卫生健康委等</w:t>
      </w:r>
      <w:r>
        <w:rPr>
          <w:rFonts w:hint="eastAsia" w:ascii="仿宋" w:hAnsi="仿宋" w:eastAsia="仿宋" w:cs="仿宋"/>
          <w:spacing w:val="8"/>
          <w:sz w:val="32"/>
          <w:szCs w:val="32"/>
          <w:lang w:val="en-US" w:eastAsia="zh-CN"/>
        </w:rPr>
        <w:t>6</w:t>
      </w:r>
      <w:r>
        <w:rPr>
          <w:rFonts w:hint="eastAsia" w:ascii="仿宋" w:hAnsi="仿宋" w:eastAsia="仿宋" w:cs="仿宋"/>
          <w:spacing w:val="8"/>
          <w:sz w:val="32"/>
          <w:szCs w:val="32"/>
          <w:lang w:eastAsia="zh-CN"/>
        </w:rPr>
        <w:t>部门联合监管要求的，认为无需调用上述</w:t>
      </w:r>
      <w:r>
        <w:rPr>
          <w:rFonts w:hint="eastAsia" w:ascii="仿宋" w:hAnsi="仿宋" w:eastAsia="仿宋" w:cs="仿宋"/>
          <w:spacing w:val="8"/>
          <w:sz w:val="32"/>
          <w:szCs w:val="32"/>
          <w:lang w:val="en-US" w:eastAsia="zh-CN"/>
        </w:rPr>
        <w:t>5个医保接口的，</w:t>
      </w:r>
      <w:r>
        <w:rPr>
          <w:rFonts w:hint="eastAsia" w:ascii="仿宋" w:hAnsi="仿宋" w:eastAsia="仿宋" w:cs="仿宋"/>
          <w:spacing w:val="8"/>
          <w:sz w:val="32"/>
          <w:szCs w:val="32"/>
          <w:lang w:eastAsia="zh-CN"/>
        </w:rPr>
        <w:t>可另行向统筹区医保部门去函说明情况，由各统筹区医保部门核实后向局网信办反馈报备。</w:t>
      </w:r>
    </w:p>
    <w:p>
      <w:pPr>
        <w:numPr>
          <w:ilvl w:val="0"/>
          <w:numId w:val="0"/>
        </w:numPr>
        <w:ind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1.2.2若新纳入药店门诊统筹的定点医疗机构同时属于新纳入医保定点机构的，定点医疗机构上传医保电子处方前，还应按</w:t>
      </w:r>
      <w:r>
        <w:rPr>
          <w:rFonts w:hint="eastAsia" w:ascii="仿宋" w:hAnsi="仿宋" w:eastAsia="仿宋" w:cs="仿宋"/>
          <w:spacing w:val="8"/>
          <w:sz w:val="32"/>
          <w:szCs w:val="32"/>
          <w:lang w:eastAsia="zh-CN"/>
        </w:rPr>
        <w:t>《</w:t>
      </w:r>
      <w:r>
        <w:rPr>
          <w:rFonts w:hint="eastAsia" w:ascii="仿宋_GB2312" w:hAnsi="仿宋_GB2312" w:eastAsia="仿宋_GB2312" w:cs="仿宋_GB2312"/>
          <w:color w:val="000000"/>
          <w:spacing w:val="8"/>
          <w:sz w:val="32"/>
          <w:szCs w:val="32"/>
        </w:rPr>
        <w:t>医疗保障信息平台定点医药机构接口规范（基线版v1.1.67）（福建省药店门诊统筹适用版）</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val="en-US" w:eastAsia="zh-CN"/>
        </w:rPr>
        <w:t>有关要求，先完成医保挂号【2201】和就诊信息上传登记【2203】，并将返回的医保就诊id（mtdrtid）与医保电子处方一并上传并完成核验（【7101】相关）；在调用【7101】电子处方预核验接口时，医疗机构必须上传处方附加属性代码rxExraAttrCode（01-双通道处方，02-门诊统筹处方），根据医疗机构的处方诊断和开具药品情况分别对应双通道业务和门诊统筹业务。</w:t>
      </w:r>
    </w:p>
    <w:p>
      <w:pPr>
        <w:numPr>
          <w:ilvl w:val="0"/>
          <w:numId w:val="2"/>
        </w:numPr>
        <w:ind w:firstLine="672" w:firstLineChars="200"/>
        <w:rPr>
          <w:rFonts w:hint="eastAsia" w:ascii="华文楷体" w:hAnsi="华文楷体" w:eastAsia="华文楷体" w:cs="华文楷体"/>
          <w:spacing w:val="8"/>
          <w:sz w:val="32"/>
          <w:szCs w:val="32"/>
          <w:lang w:val="en-US" w:eastAsia="zh-CN"/>
        </w:rPr>
      </w:pPr>
      <w:r>
        <w:rPr>
          <w:rFonts w:hint="eastAsia" w:ascii="华文楷体" w:hAnsi="华文楷体" w:eastAsia="华文楷体" w:cs="华文楷体"/>
          <w:spacing w:val="8"/>
          <w:sz w:val="32"/>
          <w:szCs w:val="32"/>
          <w:lang w:val="en-US" w:eastAsia="zh-CN"/>
        </w:rPr>
        <w:t xml:space="preserve">定点医疗机构其他注意事项 </w:t>
      </w:r>
    </w:p>
    <w:p>
      <w:pPr>
        <w:numPr>
          <w:ilvl w:val="-1"/>
          <w:numId w:val="0"/>
        </w:numPr>
        <w:ind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定点医疗机构上传处方信息须符合《处方管理办法》要求，须包括对药品的用法用量、药品单位、总用药量、规格、使用频次、用药开始时间及周期等正确的医嘱信息，并符合定点医疗机构现行诊疗规范，按医保信息平台统一的字典定义传递，上传的数据与审核通过后电子处方文件须完全一致。</w:t>
      </w:r>
    </w:p>
    <w:p>
      <w:pPr>
        <w:numPr>
          <w:ilvl w:val="0"/>
          <w:numId w:val="3"/>
        </w:numPr>
        <w:ind w:firstLine="672" w:firstLineChars="200"/>
        <w:rPr>
          <w:rFonts w:hint="eastAsia" w:ascii="黑体" w:hAnsi="黑体" w:eastAsia="黑体" w:cs="黑体"/>
          <w:spacing w:val="8"/>
          <w:sz w:val="32"/>
          <w:szCs w:val="32"/>
          <w:lang w:val="en-US" w:eastAsia="zh-CN"/>
        </w:rPr>
      </w:pPr>
      <w:r>
        <w:rPr>
          <w:rFonts w:hint="eastAsia" w:ascii="黑体" w:hAnsi="黑体" w:eastAsia="黑体" w:cs="黑体"/>
          <w:spacing w:val="8"/>
          <w:sz w:val="32"/>
          <w:szCs w:val="32"/>
          <w:lang w:val="en-US" w:eastAsia="zh-CN"/>
        </w:rPr>
        <w:t>定点零售药店</w:t>
      </w:r>
    </w:p>
    <w:p>
      <w:pPr>
        <w:numPr>
          <w:ilvl w:val="0"/>
          <w:numId w:val="0"/>
        </w:numPr>
        <w:ind w:firstLine="672" w:firstLineChars="200"/>
        <w:rPr>
          <w:rFonts w:hint="eastAsia" w:ascii="仿宋" w:hAnsi="仿宋" w:eastAsia="仿宋" w:cs="仿宋"/>
          <w:spacing w:val="8"/>
          <w:sz w:val="32"/>
          <w:szCs w:val="32"/>
          <w:lang w:eastAsia="zh-CN"/>
        </w:rPr>
      </w:pPr>
      <w:r>
        <w:rPr>
          <w:rFonts w:hint="eastAsia" w:ascii="仿宋" w:hAnsi="仿宋" w:eastAsia="仿宋" w:cs="仿宋"/>
          <w:spacing w:val="8"/>
          <w:sz w:val="32"/>
          <w:szCs w:val="32"/>
          <w:lang w:val="en-US" w:eastAsia="zh-CN"/>
        </w:rPr>
        <w:t>根据《</w:t>
      </w:r>
      <w:r>
        <w:rPr>
          <w:rFonts w:hint="eastAsia" w:ascii="仿宋" w:hAnsi="仿宋" w:eastAsia="仿宋" w:cs="仿宋"/>
          <w:spacing w:val="8"/>
          <w:sz w:val="32"/>
          <w:szCs w:val="32"/>
        </w:rPr>
        <w:t>福建省医疗保障局 福建省卫生健康委员会福建省药品监督管理局关于进一步做好定点零售药店纳入门诊统筹管理的通知</w:t>
      </w:r>
      <w:r>
        <w:rPr>
          <w:rFonts w:hint="eastAsia" w:ascii="仿宋" w:hAnsi="仿宋" w:eastAsia="仿宋" w:cs="仿宋"/>
          <w:spacing w:val="8"/>
          <w:sz w:val="32"/>
          <w:szCs w:val="32"/>
          <w:lang w:val="en-US" w:eastAsia="zh-CN"/>
        </w:rPr>
        <w:t>》的有关要求，纳入药店门诊统筹的定点零售药店应按照</w:t>
      </w:r>
      <w:r>
        <w:rPr>
          <w:rFonts w:hint="eastAsia" w:ascii="仿宋" w:hAnsi="仿宋" w:eastAsia="仿宋" w:cs="仿宋"/>
          <w:spacing w:val="8"/>
          <w:sz w:val="32"/>
          <w:szCs w:val="32"/>
          <w:lang w:eastAsia="zh-CN"/>
        </w:rPr>
        <w:t>《</w:t>
      </w:r>
      <w:r>
        <w:rPr>
          <w:rFonts w:hint="eastAsia" w:ascii="仿宋_GB2312" w:hAnsi="仿宋_GB2312" w:eastAsia="仿宋_GB2312" w:cs="仿宋_GB2312"/>
          <w:color w:val="000000"/>
          <w:spacing w:val="8"/>
          <w:sz w:val="32"/>
          <w:szCs w:val="32"/>
        </w:rPr>
        <w:t>医疗保障信息平台定点医药机构接口规范（基线版v1.1.67）（福建省药店门诊统筹适用版）</w:t>
      </w:r>
      <w:r>
        <w:rPr>
          <w:rFonts w:hint="eastAsia" w:ascii="仿宋" w:hAnsi="仿宋" w:eastAsia="仿宋" w:cs="仿宋"/>
          <w:spacing w:val="8"/>
          <w:sz w:val="32"/>
          <w:szCs w:val="32"/>
          <w:lang w:eastAsia="zh-CN"/>
        </w:rPr>
        <w:t>》对接其中的“</w:t>
      </w:r>
      <w:r>
        <w:rPr>
          <w:rFonts w:hint="eastAsia" w:ascii="仿宋" w:hAnsi="仿宋" w:eastAsia="仿宋" w:cs="仿宋"/>
          <w:spacing w:val="8"/>
          <w:sz w:val="32"/>
          <w:szCs w:val="32"/>
        </w:rPr>
        <w:t>【2101A】药店预结算A</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5.2.2.4【2102A】药店结算A</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【2103】药店结算撤销</w:t>
      </w:r>
      <w:r>
        <w:rPr>
          <w:rFonts w:hint="eastAsia" w:ascii="仿宋" w:hAnsi="仿宋" w:eastAsia="仿宋" w:cs="仿宋"/>
          <w:spacing w:val="8"/>
          <w:sz w:val="32"/>
          <w:szCs w:val="32"/>
          <w:lang w:val="en-US" w:eastAsia="zh-CN"/>
        </w:rPr>
        <w:t>【3505】商品销售、【35081】实时商品库存查询、【35082】商品库存明细查询、【7201】处方线下流转授权、【7204】电子处方下载、【7205】电子处方信息核验、【7206】处方审核信息上传</w:t>
      </w:r>
      <w:r>
        <w:rPr>
          <w:rFonts w:hint="eastAsia" w:ascii="仿宋" w:hAnsi="仿宋" w:eastAsia="仿宋" w:cs="仿宋"/>
          <w:spacing w:val="8"/>
          <w:sz w:val="32"/>
          <w:szCs w:val="32"/>
          <w:lang w:eastAsia="zh-CN"/>
        </w:rPr>
        <w:t>”等有关接口。</w:t>
      </w:r>
    </w:p>
    <w:p>
      <w:pPr>
        <w:numPr>
          <w:ilvl w:val="-1"/>
          <w:numId w:val="0"/>
        </w:numPr>
        <w:ind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2.1</w:t>
      </w:r>
      <w:r>
        <w:rPr>
          <w:rFonts w:hint="eastAsia" w:ascii="仿宋" w:hAnsi="仿宋" w:eastAsia="仿宋" w:cs="仿宋"/>
          <w:spacing w:val="8"/>
          <w:sz w:val="32"/>
          <w:szCs w:val="32"/>
        </w:rPr>
        <w:t>【2101A】药店预结算A</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5.2.2.4【2102A】药店结算A</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【2103】药店结算撤销</w:t>
      </w:r>
      <w:r>
        <w:rPr>
          <w:rFonts w:hint="eastAsia" w:ascii="仿宋" w:hAnsi="仿宋" w:eastAsia="仿宋" w:cs="仿宋"/>
          <w:spacing w:val="8"/>
          <w:sz w:val="32"/>
          <w:szCs w:val="32"/>
          <w:lang w:eastAsia="zh-CN"/>
        </w:rPr>
        <w:t>主要用于支持定点零售药店实时结算，使用福建省医保“药企通”服务接入福建省医保信息平台的定点零售药店无须改造这</w:t>
      </w:r>
      <w:r>
        <w:rPr>
          <w:rFonts w:hint="eastAsia" w:ascii="仿宋" w:hAnsi="仿宋" w:eastAsia="仿宋" w:cs="仿宋"/>
          <w:spacing w:val="8"/>
          <w:sz w:val="32"/>
          <w:szCs w:val="32"/>
          <w:lang w:val="en-US" w:eastAsia="zh-CN"/>
        </w:rPr>
        <w:t>3个接口；</w:t>
      </w:r>
    </w:p>
    <w:p>
      <w:pPr>
        <w:numPr>
          <w:ilvl w:val="-1"/>
          <w:numId w:val="0"/>
        </w:numPr>
        <w:ind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2.2“【3505】商品销售、【35081】实时商品库存查询、【35082】商品库存明细查询”主要用于支撑定点零售药店上传药品进销存数据；</w:t>
      </w:r>
    </w:p>
    <w:p>
      <w:pPr>
        <w:numPr>
          <w:ilvl w:val="-1"/>
          <w:numId w:val="0"/>
        </w:numPr>
        <w:ind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2.3“【7201】处方线下流转授权、【7204】电子处方下载、【7205】电子处方信息核验、【7206】处方审核信息上传”主要用于支撑电子处方流转至定点零售药店有关工作。</w:t>
      </w:r>
    </w:p>
    <w:p>
      <w:pPr>
        <w:pStyle w:val="2"/>
        <w:rPr>
          <w:rFonts w:hint="eastAsia"/>
          <w:lang w:val="en-US" w:eastAsia="zh-CN"/>
        </w:rPr>
      </w:pPr>
      <w:r>
        <w:rPr>
          <w:rFonts w:hint="eastAsia" w:ascii="仿宋" w:hAnsi="仿宋" w:eastAsia="仿宋" w:cs="仿宋"/>
          <w:spacing w:val="8"/>
          <w:sz w:val="32"/>
          <w:szCs w:val="32"/>
          <w:lang w:val="en-US" w:eastAsia="zh-CN"/>
        </w:rPr>
        <w:t xml:space="preserve">  2.4进销存流程汇总涉及的【3503】商品采购、【3504】商品采购退货、【3505】商品销售、【3506】商品销售退货、【35082】</w:t>
      </w:r>
      <w:r>
        <w:rPr>
          <w:rFonts w:hint="eastAsia" w:ascii="仿宋" w:hAnsi="仿宋" w:eastAsia="仿宋" w:cs="仿宋"/>
          <w:spacing w:val="8"/>
          <w:sz w:val="32"/>
          <w:szCs w:val="32"/>
        </w:rPr>
        <w:t>商品库存明细追溯查询</w:t>
      </w:r>
      <w:r>
        <w:rPr>
          <w:rFonts w:hint="eastAsia" w:ascii="仿宋" w:hAnsi="仿宋" w:eastAsia="仿宋" w:cs="仿宋"/>
          <w:spacing w:val="8"/>
          <w:sz w:val="32"/>
          <w:szCs w:val="32"/>
          <w:lang w:val="en-US" w:eastAsia="zh-CN"/>
        </w:rPr>
        <w:t>等5个接口，主要是用于后续的医保药品耗材进销存溯源工作，目前省平台暂不要求所有纳入“药店门诊统筹”的定点零售药店统一接入，各地可根据本统筹区实际情况对机构进行要求。</w:t>
      </w:r>
    </w:p>
    <w:p>
      <w:pPr>
        <w:pStyle w:val="2"/>
        <w:rPr>
          <w:rFonts w:hint="eastAsia"/>
          <w:lang w:val="en-US" w:eastAsia="zh-CN"/>
        </w:rPr>
      </w:pPr>
    </w:p>
    <w:p>
      <w:pPr>
        <w:numPr>
          <w:ilvl w:val="0"/>
          <w:numId w:val="0"/>
        </w:numPr>
        <w:ind w:firstLine="675" w:firstLineChars="200"/>
        <w:outlineLvl w:val="0"/>
        <w:rPr>
          <w:rFonts w:hint="eastAsia" w:ascii="仿宋" w:hAnsi="仿宋" w:eastAsia="仿宋" w:cs="仿宋"/>
          <w:b/>
          <w:bCs/>
          <w:spacing w:val="8"/>
          <w:sz w:val="32"/>
          <w:szCs w:val="32"/>
          <w:lang w:val="en-US" w:eastAsia="zh-CN"/>
        </w:rPr>
      </w:pPr>
      <w:r>
        <w:rPr>
          <w:rFonts w:hint="eastAsia" w:ascii="仿宋" w:hAnsi="仿宋" w:eastAsia="仿宋" w:cs="仿宋"/>
          <w:b/>
          <w:bCs/>
          <w:spacing w:val="8"/>
          <w:sz w:val="32"/>
          <w:szCs w:val="32"/>
          <w:lang w:val="en-US" w:eastAsia="zh-CN"/>
        </w:rPr>
        <w:t>三、整体业务流程说明</w:t>
      </w:r>
    </w:p>
    <w:p>
      <w:pPr>
        <w:numPr>
          <w:ilvl w:val="0"/>
          <w:numId w:val="0"/>
        </w:numPr>
        <w:ind w:firstLine="672" w:firstLineChars="200"/>
        <w:outlineLvl w:val="1"/>
        <w:rPr>
          <w:rFonts w:hint="eastAsia" w:ascii="华文楷体" w:hAnsi="华文楷体" w:eastAsia="华文楷体" w:cs="华文楷体"/>
          <w:spacing w:val="8"/>
          <w:sz w:val="32"/>
          <w:szCs w:val="32"/>
          <w:lang w:val="en-US" w:eastAsia="zh-CN"/>
        </w:rPr>
      </w:pPr>
      <w:r>
        <w:rPr>
          <w:rFonts w:hint="eastAsia" w:ascii="华文楷体" w:hAnsi="华文楷体" w:eastAsia="华文楷体" w:cs="华文楷体"/>
          <w:spacing w:val="8"/>
          <w:sz w:val="32"/>
          <w:szCs w:val="32"/>
          <w:lang w:val="en-US" w:eastAsia="zh-CN"/>
        </w:rPr>
        <w:t>（一）定点医疗机构业务流程</w:t>
      </w:r>
    </w:p>
    <w:p>
      <w:pPr>
        <w:numPr>
          <w:ilvl w:val="0"/>
          <w:numId w:val="0"/>
        </w:numPr>
        <w:ind w:firstLine="0" w:firstLineChars="0"/>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3.1.</w:t>
      </w:r>
      <w:r>
        <w:rPr>
          <w:rFonts w:hint="default" w:ascii="仿宋" w:hAnsi="仿宋" w:eastAsia="仿宋" w:cs="仿宋"/>
          <w:spacing w:val="8"/>
          <w:sz w:val="32"/>
          <w:szCs w:val="32"/>
          <w:lang w:val="en-US" w:eastAsia="zh-CN"/>
        </w:rPr>
        <w:t>1.业务流程图</w:t>
      </w:r>
    </w:p>
    <w:p>
      <w:pPr>
        <w:numPr>
          <w:ilvl w:val="0"/>
          <w:numId w:val="0"/>
        </w:numPr>
        <w:rPr>
          <w:rFonts w:hint="default" w:ascii="仿宋" w:hAnsi="仿宋" w:eastAsia="仿宋" w:cs="仿宋"/>
          <w:spacing w:val="8"/>
          <w:sz w:val="32"/>
          <w:szCs w:val="32"/>
          <w:lang w:val="en-US" w:eastAsia="zh-CN"/>
        </w:rPr>
      </w:pPr>
      <w:r>
        <w:rPr>
          <w:rFonts w:hint="eastAsia" w:ascii="仿宋" w:hAnsi="仿宋" w:eastAsia="仿宋" w:cs="仿宋"/>
          <w:sz w:val="28"/>
          <w:szCs w:val="28"/>
        </w:rPr>
        <w:object>
          <v:shape id="_x0000_i1025" o:spt="75" type="#_x0000_t75" style="height:688.95pt;width:413pt;" o:ole="t" filled="f" o:preferrelative="t" stroked="f" coordsize="21600,21600">
            <v:path/>
            <v:fill on="f" focussize="0,0"/>
            <v:stroke on="f"/>
            <v:imagedata r:id="rId5" o:title=""/>
            <o:lock v:ext="edit" aspectratio="f"/>
            <w10:wrap type="none"/>
            <w10:anchorlock/>
          </v:shape>
          <o:OLEObject Type="Embed" ProgID="Visio.Drawing.15" ShapeID="_x0000_i1025" DrawAspect="Content" ObjectID="_1468075725" r:id="rId4">
            <o:LockedField>false</o:LockedField>
          </o:OLEObject>
        </w:object>
      </w:r>
    </w:p>
    <w:p>
      <w:pPr>
        <w:numPr>
          <w:ilvl w:val="0"/>
          <w:numId w:val="0"/>
        </w:numPr>
        <w:ind w:firstLine="0" w:firstLineChars="0"/>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3.1.</w:t>
      </w:r>
      <w:r>
        <w:rPr>
          <w:rFonts w:hint="default" w:ascii="仿宋" w:hAnsi="仿宋" w:eastAsia="仿宋" w:cs="仿宋"/>
          <w:spacing w:val="8"/>
          <w:sz w:val="32"/>
          <w:szCs w:val="32"/>
          <w:lang w:val="en-US" w:eastAsia="zh-CN"/>
        </w:rPr>
        <w:t>2.流程说明</w:t>
      </w:r>
    </w:p>
    <w:p>
      <w:pPr>
        <w:numPr>
          <w:ilvl w:val="0"/>
          <w:numId w:val="0"/>
        </w:numPr>
        <w:rPr>
          <w:rFonts w:hint="default" w:ascii="仿宋" w:hAnsi="仿宋" w:eastAsia="仿宋" w:cs="仿宋"/>
          <w:b/>
          <w:bCs/>
          <w:spacing w:val="8"/>
          <w:sz w:val="32"/>
          <w:szCs w:val="32"/>
          <w:lang w:val="en-US" w:eastAsia="zh-CN"/>
        </w:rPr>
      </w:pPr>
      <w:r>
        <w:rPr>
          <w:rFonts w:hint="default" w:ascii="仿宋" w:hAnsi="仿宋" w:eastAsia="仿宋" w:cs="仿宋"/>
          <w:b/>
          <w:bCs/>
          <w:spacing w:val="8"/>
          <w:sz w:val="32"/>
          <w:szCs w:val="32"/>
          <w:lang w:val="en-US" w:eastAsia="zh-CN"/>
        </w:rPr>
        <w:t>出示就诊凭证：</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患者在院内线下就诊时须出示个人医保电子凭证二维码或社保卡；</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(1)医保电子凭证就诊：调用医保电子凭证解码接口，获取人员身份信息；</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(2)社保卡就诊：社保卡读卡，获取人员身份信息；</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医保门诊挂号：</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患者在院内进行医保门诊挂号（即【2201】接口）和医保就诊登记（即【2203】接口）；</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就诊医师开方：</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医师根据患者病情需要，为患者开具符合医保政策的电子处方。</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院外购药判断：</w:t>
      </w:r>
    </w:p>
    <w:p>
      <w:pPr>
        <w:numPr>
          <w:ilvl w:val="0"/>
          <w:numId w:val="0"/>
        </w:numPr>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（1）</w:t>
      </w:r>
      <w:r>
        <w:rPr>
          <w:rFonts w:hint="default" w:ascii="仿宋" w:hAnsi="仿宋" w:eastAsia="仿宋" w:cs="仿宋"/>
          <w:spacing w:val="8"/>
          <w:sz w:val="32"/>
          <w:szCs w:val="32"/>
          <w:lang w:val="en-US" w:eastAsia="zh-CN"/>
        </w:rPr>
        <w:t>医师开具处方时，院内系统须维护好的本院可流转的药品目录（【7211】查询），满足患者用药需要的药品可以进行处方流转；</w:t>
      </w:r>
    </w:p>
    <w:p>
      <w:pPr>
        <w:numPr>
          <w:ilvl w:val="0"/>
          <w:numId w:val="0"/>
        </w:numPr>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（2）查询可流转药品目录库存信息（实时库存查询接口），医师通过流转药品库存情况，判断是否开具此药品。</w:t>
      </w:r>
    </w:p>
    <w:p>
      <w:pPr>
        <w:numPr>
          <w:ilvl w:val="0"/>
          <w:numId w:val="0"/>
        </w:numPr>
        <w:ind w:firstLine="336" w:firstLineChars="100"/>
        <w:rPr>
          <w:rFonts w:hint="eastAsia"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事前分析服务</w:t>
      </w:r>
      <w:r>
        <w:rPr>
          <w:rFonts w:hint="eastAsia" w:ascii="仿宋" w:hAnsi="仿宋" w:eastAsia="仿宋" w:cs="仿宋"/>
          <w:spacing w:val="8"/>
          <w:sz w:val="32"/>
          <w:szCs w:val="32"/>
          <w:lang w:val="en-US" w:eastAsia="zh-CN"/>
        </w:rPr>
        <w:t>：</w:t>
      </w:r>
    </w:p>
    <w:p>
      <w:pPr>
        <w:numPr>
          <w:ilvl w:val="0"/>
          <w:numId w:val="0"/>
        </w:numPr>
        <w:ind w:firstLine="336" w:firstLineChars="100"/>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调用【3101】明细审核事前分析服务，该服务会判断电子处方中药品，在统筹区内有足够的库存，并进行反馈。如果库存不足，医师可提醒参保人，并确认是否继续开方。</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电子处方上传预核验：</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调用【7101】 “电子处方上传预核验”服务，该服务会对上传的处方明细信息进行核验，核验通过后返回唯一的医保电子处方编号及处方追溯码；</w:t>
      </w:r>
    </w:p>
    <w:p>
      <w:pPr>
        <w:numPr>
          <w:ilvl w:val="0"/>
          <w:numId w:val="0"/>
        </w:numPr>
        <w:rPr>
          <w:rFonts w:hint="default" w:ascii="仿宋" w:hAnsi="仿宋" w:eastAsia="仿宋" w:cs="仿宋"/>
          <w:b/>
          <w:bCs/>
          <w:spacing w:val="8"/>
          <w:sz w:val="32"/>
          <w:szCs w:val="32"/>
          <w:lang w:val="en-US" w:eastAsia="zh-CN"/>
        </w:rPr>
      </w:pPr>
      <w:r>
        <w:rPr>
          <w:rFonts w:hint="default" w:ascii="仿宋" w:hAnsi="仿宋" w:eastAsia="仿宋" w:cs="仿宋"/>
          <w:b/>
          <w:bCs/>
          <w:spacing w:val="8"/>
          <w:sz w:val="32"/>
          <w:szCs w:val="32"/>
          <w:lang w:val="en-US" w:eastAsia="zh-CN"/>
        </w:rPr>
        <w:t>医师签名</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院内系统对生成的电子处方文件进行医师签名。</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院内药师审方：</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院内药房药师对流转的电子处方进行审核，审核不通过的建议通过院内通知渠道通知到患者；</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药师签名：</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审核通过的电子处方，附加院内审方药师的药师签名；</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电子处方医保电子签名：</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定点医疗机构可通过《（5-06）医保身份认证与授权管理系统-机构数字证书申请表》向省医保部门提交数字证书申请登记签发后，调用提供的“电子处方医保电子签名”服务，对审方通过后的处方，使用定点医疗机构自身的医保数字证书进行【7102】“医保电子签名”；</w:t>
      </w:r>
    </w:p>
    <w:p>
      <w:pPr>
        <w:numPr>
          <w:ilvl w:val="0"/>
          <w:numId w:val="0"/>
        </w:numPr>
        <w:rPr>
          <w:rFonts w:hint="default" w:ascii="仿宋" w:hAnsi="仿宋" w:eastAsia="仿宋" w:cs="仿宋"/>
          <w:b/>
          <w:bCs/>
          <w:spacing w:val="8"/>
          <w:sz w:val="32"/>
          <w:szCs w:val="32"/>
          <w:lang w:val="en-US" w:eastAsia="zh-CN"/>
        </w:rPr>
      </w:pPr>
      <w:r>
        <w:rPr>
          <w:rFonts w:hint="default" w:ascii="仿宋" w:hAnsi="仿宋" w:eastAsia="仿宋" w:cs="仿宋"/>
          <w:b/>
          <w:bCs/>
          <w:spacing w:val="8"/>
          <w:sz w:val="32"/>
          <w:szCs w:val="32"/>
          <w:lang w:val="en-US" w:eastAsia="zh-CN"/>
        </w:rPr>
        <w:t>电子处方上传：</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调用【7103】“电子处方上传”服务，对医保电子签名后返回的电子处方信息及文件进行上传；</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电子处方撤销：</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患者取消处方外购或医师主动撤回等情景时，调用【7104】“电子处方撤销”服务，对上传完成但未取药的电子处方进行撤销；</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电子处方信息及状态查询：</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调用【7105】“电子处方信息查询”服务，医师或院内系统可查询为患者开具的历史处方信息及状态；</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患者引导：</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处方开具及上传完成后，院内工作人员引导告知患者知情权，可通过福建医疗保障小程序、闽政通APP等渠道查询个人电子处方及开通处方流转服务的药店等信息，自主选择院外药店线下前往取药购药。</w:t>
      </w:r>
    </w:p>
    <w:p>
      <w:pPr>
        <w:numPr>
          <w:ilvl w:val="0"/>
          <w:numId w:val="0"/>
        </w:numPr>
        <w:ind w:firstLine="672" w:firstLineChars="200"/>
        <w:outlineLvl w:val="1"/>
        <w:rPr>
          <w:rFonts w:hint="default" w:ascii="仿宋" w:hAnsi="仿宋" w:eastAsia="仿宋" w:cs="仿宋"/>
          <w:spacing w:val="8"/>
          <w:sz w:val="32"/>
          <w:szCs w:val="32"/>
          <w:lang w:val="en-US" w:eastAsia="zh-CN"/>
        </w:rPr>
      </w:pPr>
      <w:r>
        <w:rPr>
          <w:rFonts w:hint="eastAsia" w:ascii="华文楷体" w:hAnsi="华文楷体" w:eastAsia="华文楷体" w:cs="华文楷体"/>
          <w:spacing w:val="8"/>
          <w:sz w:val="32"/>
          <w:szCs w:val="32"/>
          <w:lang w:val="en-US" w:eastAsia="zh-CN"/>
        </w:rPr>
        <w:t>（二）定点零售药店业务流程</w:t>
      </w:r>
    </w:p>
    <w:p>
      <w:pPr>
        <w:numPr>
          <w:ilvl w:val="0"/>
          <w:numId w:val="0"/>
        </w:numPr>
        <w:ind w:firstLine="0" w:firstLineChars="0"/>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3.2.</w:t>
      </w:r>
      <w:r>
        <w:rPr>
          <w:rFonts w:hint="default" w:ascii="仿宋" w:hAnsi="仿宋" w:eastAsia="仿宋" w:cs="仿宋"/>
          <w:spacing w:val="8"/>
          <w:sz w:val="32"/>
          <w:szCs w:val="32"/>
          <w:lang w:val="en-US" w:eastAsia="zh-CN"/>
        </w:rPr>
        <w:t>1.业务流程图</w:t>
      </w:r>
    </w:p>
    <w:p>
      <w:pPr>
        <w:numPr>
          <w:ilvl w:val="0"/>
          <w:numId w:val="0"/>
        </w:numPr>
        <w:rPr>
          <w:rFonts w:hint="default" w:ascii="仿宋" w:hAnsi="仿宋" w:eastAsia="仿宋" w:cs="仿宋"/>
          <w:spacing w:val="8"/>
          <w:sz w:val="32"/>
          <w:szCs w:val="32"/>
          <w:lang w:val="en-US" w:eastAsia="zh-CN"/>
        </w:rPr>
      </w:pPr>
      <w:r>
        <w:rPr>
          <w:rFonts w:hint="eastAsia" w:ascii="仿宋" w:hAnsi="仿宋" w:eastAsia="仿宋" w:cs="仿宋"/>
          <w:sz w:val="28"/>
          <w:szCs w:val="28"/>
        </w:rPr>
        <w:object>
          <v:shape id="_x0000_i1026" o:spt="75" type="#_x0000_t75" style="height:674.45pt;width:415.1pt;" o:ole="t" filled="f" o:preferrelative="t" stroked="f" coordsize="21600,21600">
            <v:path/>
            <v:fill on="f" focussize="0,0"/>
            <v:stroke on="f"/>
            <v:imagedata r:id="rId7" o:title=""/>
            <o:lock v:ext="edit" aspectratio="f"/>
            <w10:wrap type="none"/>
            <w10:anchorlock/>
          </v:shape>
          <o:OLEObject Type="Embed" ProgID="Visio.Drawing.15" ShapeID="_x0000_i1026" DrawAspect="Content" ObjectID="_1468075726" r:id="rId6">
            <o:LockedField>false</o:LockedField>
          </o:OLEObject>
        </w:object>
      </w:r>
    </w:p>
    <w:p>
      <w:pPr>
        <w:numPr>
          <w:ilvl w:val="0"/>
          <w:numId w:val="0"/>
        </w:numPr>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3.2.</w:t>
      </w:r>
      <w:r>
        <w:rPr>
          <w:rFonts w:hint="default" w:ascii="仿宋" w:hAnsi="仿宋" w:eastAsia="仿宋" w:cs="仿宋"/>
          <w:spacing w:val="8"/>
          <w:sz w:val="32"/>
          <w:szCs w:val="32"/>
          <w:lang w:val="en-US" w:eastAsia="zh-CN"/>
        </w:rPr>
        <w:t>2.流程说明</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出示取药凭证：</w:t>
      </w:r>
      <w:r>
        <w:rPr>
          <w:rFonts w:hint="default" w:ascii="仿宋" w:hAnsi="仿宋" w:eastAsia="仿宋" w:cs="仿宋"/>
          <w:spacing w:val="8"/>
          <w:sz w:val="32"/>
          <w:szCs w:val="32"/>
          <w:lang w:val="en-US" w:eastAsia="zh-CN"/>
        </w:rPr>
        <w:t>患者线下取药时出示个人医保电子凭证二维码或社保卡；</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身份验证：</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(1)医保电子凭证取药：调用医保电子凭证解码接口，获取人员身份信息；</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(2)社保卡取药：社保卡、身份证读卡，获取人员身份信息验证确认身份；</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color w:val="FF0000"/>
          <w:spacing w:val="8"/>
          <w:sz w:val="32"/>
          <w:szCs w:val="32"/>
          <w:lang w:val="en-US" w:eastAsia="zh-CN"/>
        </w:rPr>
        <w:t>【3501】商品盘存上传：</w:t>
      </w:r>
      <w:r>
        <w:rPr>
          <w:rFonts w:hint="default" w:ascii="仿宋" w:hAnsi="仿宋" w:eastAsia="仿宋" w:cs="仿宋"/>
          <w:color w:val="FF0000"/>
          <w:spacing w:val="8"/>
          <w:sz w:val="32"/>
          <w:szCs w:val="32"/>
          <w:lang w:val="en-US" w:eastAsia="zh-CN"/>
        </w:rPr>
        <w:t>定点药店</w:t>
      </w:r>
      <w:r>
        <w:rPr>
          <w:rFonts w:hint="eastAsia" w:ascii="仿宋" w:hAnsi="仿宋" w:eastAsia="仿宋" w:cs="仿宋"/>
          <w:color w:val="FF0000"/>
          <w:spacing w:val="8"/>
          <w:sz w:val="32"/>
          <w:szCs w:val="32"/>
          <w:lang w:val="en-US" w:eastAsia="zh-CN"/>
        </w:rPr>
        <w:t>通过盘存上传对药品库存信息进行更新与纠偏</w:t>
      </w:r>
      <w:r>
        <w:rPr>
          <w:rFonts w:hint="default" w:ascii="仿宋" w:hAnsi="仿宋" w:eastAsia="仿宋" w:cs="仿宋"/>
          <w:color w:val="FF0000"/>
          <w:spacing w:val="8"/>
          <w:sz w:val="32"/>
          <w:szCs w:val="32"/>
          <w:lang w:val="en-US" w:eastAsia="zh-CN"/>
        </w:rPr>
        <w:t>；</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【7201】电子处方线下流转授权：</w:t>
      </w:r>
      <w:r>
        <w:rPr>
          <w:rFonts w:hint="default" w:ascii="仿宋" w:hAnsi="仿宋" w:eastAsia="仿宋" w:cs="仿宋"/>
          <w:spacing w:val="8"/>
          <w:sz w:val="32"/>
          <w:szCs w:val="32"/>
          <w:lang w:val="en-US" w:eastAsia="zh-CN"/>
        </w:rPr>
        <w:t>定点药店通过患者身份信息查询待取药的电子处方，处方中心生成授权后的电子处方令牌；</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【7204】选择下载处方：</w:t>
      </w:r>
      <w:r>
        <w:rPr>
          <w:rFonts w:hint="default" w:ascii="仿宋" w:hAnsi="仿宋" w:eastAsia="仿宋" w:cs="仿宋"/>
          <w:spacing w:val="8"/>
          <w:sz w:val="32"/>
          <w:szCs w:val="32"/>
          <w:lang w:val="en-US" w:eastAsia="zh-CN"/>
        </w:rPr>
        <w:t>定点零售药店经与患者沟通确认后选择处方，进行下载；</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审阅处方及信息：定点零售药店系统展示预览的处方及信息，药师进行审阅；</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【7205】电子处方信息核验：</w:t>
      </w:r>
      <w:r>
        <w:rPr>
          <w:rFonts w:hint="default" w:ascii="仿宋" w:hAnsi="仿宋" w:eastAsia="仿宋" w:cs="仿宋"/>
          <w:spacing w:val="8"/>
          <w:sz w:val="32"/>
          <w:szCs w:val="32"/>
          <w:lang w:val="en-US" w:eastAsia="zh-CN"/>
        </w:rPr>
        <w:t>定点零售药店调用医保电子处方中心进行电子处方信息核验，对电子处方进行验真；</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【7206】药店药师审方：</w:t>
      </w:r>
      <w:r>
        <w:rPr>
          <w:rFonts w:hint="default" w:ascii="仿宋" w:hAnsi="仿宋" w:eastAsia="仿宋" w:cs="仿宋"/>
          <w:spacing w:val="8"/>
          <w:sz w:val="32"/>
          <w:szCs w:val="32"/>
          <w:lang w:val="en-US" w:eastAsia="zh-CN"/>
        </w:rPr>
        <w:t>定点零售药店药师审核电子处方，填写审核结果及审核意见，并上传至医保电子处方中心；</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eastAsia" w:ascii="仿宋" w:hAnsi="仿宋" w:eastAsia="仿宋" w:cs="仿宋"/>
          <w:color w:val="FF0000"/>
          <w:spacing w:val="8"/>
          <w:sz w:val="32"/>
          <w:szCs w:val="32"/>
          <w:lang w:val="en-US" w:eastAsia="zh-CN"/>
        </w:rPr>
        <w:t>【3505】商品销售</w:t>
      </w:r>
      <w:r>
        <w:rPr>
          <w:rFonts w:hint="default" w:ascii="仿宋" w:hAnsi="仿宋" w:eastAsia="仿宋" w:cs="仿宋"/>
          <w:b/>
          <w:bCs/>
          <w:color w:val="FF0000"/>
          <w:spacing w:val="8"/>
          <w:sz w:val="32"/>
          <w:szCs w:val="32"/>
          <w:lang w:val="en-US" w:eastAsia="zh-CN"/>
        </w:rPr>
        <w:t>：</w:t>
      </w:r>
      <w:r>
        <w:rPr>
          <w:rFonts w:hint="default" w:ascii="仿宋" w:hAnsi="仿宋" w:eastAsia="仿宋" w:cs="仿宋"/>
          <w:color w:val="FF0000"/>
          <w:spacing w:val="8"/>
          <w:sz w:val="32"/>
          <w:szCs w:val="32"/>
          <w:lang w:val="en-US" w:eastAsia="zh-CN"/>
        </w:rPr>
        <w:t>定点零售药店进行处方药品调配复核，录入药品销售出库明细信息</w:t>
      </w:r>
      <w:r>
        <w:rPr>
          <w:rFonts w:hint="eastAsia" w:ascii="仿宋" w:hAnsi="仿宋" w:eastAsia="仿宋" w:cs="仿宋"/>
          <w:color w:val="FF0000"/>
          <w:spacing w:val="8"/>
          <w:sz w:val="32"/>
          <w:szCs w:val="32"/>
          <w:lang w:val="en-US" w:eastAsia="zh-CN"/>
        </w:rPr>
        <w:t>及药品追溯码</w:t>
      </w:r>
      <w:r>
        <w:rPr>
          <w:rFonts w:hint="default" w:ascii="仿宋" w:hAnsi="仿宋" w:eastAsia="仿宋" w:cs="仿宋"/>
          <w:color w:val="FF0000"/>
          <w:spacing w:val="8"/>
          <w:sz w:val="32"/>
          <w:szCs w:val="32"/>
          <w:lang w:val="en-US" w:eastAsia="zh-CN"/>
        </w:rPr>
        <w:t>，并上传至</w:t>
      </w:r>
      <w:r>
        <w:rPr>
          <w:rFonts w:hint="eastAsia" w:ascii="仿宋" w:hAnsi="仿宋" w:eastAsia="仿宋" w:cs="仿宋"/>
          <w:color w:val="FF0000"/>
          <w:spacing w:val="8"/>
          <w:sz w:val="32"/>
          <w:szCs w:val="32"/>
          <w:lang w:val="en-US" w:eastAsia="zh-CN"/>
        </w:rPr>
        <w:t>医保核心平台（有条件的药店应实现扫码上传）</w:t>
      </w:r>
      <w:r>
        <w:rPr>
          <w:rFonts w:hint="default" w:ascii="仿宋" w:hAnsi="仿宋" w:eastAsia="仿宋" w:cs="仿宋"/>
          <w:color w:val="FF0000"/>
          <w:spacing w:val="8"/>
          <w:sz w:val="32"/>
          <w:szCs w:val="32"/>
          <w:lang w:val="en-US" w:eastAsia="zh-CN"/>
        </w:rPr>
        <w:t>；</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【2101</w:t>
      </w:r>
      <w:r>
        <w:rPr>
          <w:rFonts w:hint="eastAsia" w:ascii="仿宋" w:hAnsi="仿宋" w:eastAsia="仿宋" w:cs="仿宋"/>
          <w:spacing w:val="8"/>
          <w:sz w:val="32"/>
          <w:szCs w:val="32"/>
          <w:lang w:val="en-US" w:eastAsia="zh-CN"/>
        </w:rPr>
        <w:t>A</w:t>
      </w:r>
      <w:r>
        <w:rPr>
          <w:rFonts w:hint="default" w:ascii="仿宋" w:hAnsi="仿宋" w:eastAsia="仿宋" w:cs="仿宋"/>
          <w:spacing w:val="8"/>
          <w:sz w:val="32"/>
          <w:szCs w:val="32"/>
          <w:lang w:val="en-US" w:eastAsia="zh-CN"/>
        </w:rPr>
        <w:t>】、【2102】、【2103】药品医保结算：定点零售药店根据药品明细，调用原结算接口（传入医保电子处方编号、处方流转标志入参</w:t>
      </w:r>
      <w:r>
        <w:rPr>
          <w:rFonts w:hint="eastAsia" w:ascii="仿宋" w:hAnsi="仿宋" w:eastAsia="仿宋" w:cs="仿宋"/>
          <w:spacing w:val="8"/>
          <w:sz w:val="32"/>
          <w:szCs w:val="32"/>
          <w:lang w:val="en-US" w:eastAsia="zh-CN"/>
        </w:rPr>
        <w:t>、药品追溯码、拆零标志</w:t>
      </w:r>
      <w:r>
        <w:rPr>
          <w:rFonts w:hint="default" w:ascii="仿宋" w:hAnsi="仿宋" w:eastAsia="仿宋" w:cs="仿宋"/>
          <w:spacing w:val="8"/>
          <w:sz w:val="32"/>
          <w:szCs w:val="32"/>
          <w:lang w:val="en-US" w:eastAsia="zh-CN"/>
        </w:rPr>
        <w:t>）提交至医保核心业务系统发起处方结算或退费（即【2101</w:t>
      </w:r>
      <w:r>
        <w:rPr>
          <w:rFonts w:hint="eastAsia" w:ascii="仿宋" w:hAnsi="仿宋" w:eastAsia="仿宋" w:cs="仿宋"/>
          <w:spacing w:val="8"/>
          <w:sz w:val="32"/>
          <w:szCs w:val="32"/>
          <w:lang w:val="en-US" w:eastAsia="zh-CN"/>
        </w:rPr>
        <w:t>A</w:t>
      </w:r>
      <w:r>
        <w:rPr>
          <w:rFonts w:hint="default" w:ascii="仿宋" w:hAnsi="仿宋" w:eastAsia="仿宋" w:cs="仿宋"/>
          <w:spacing w:val="8"/>
          <w:sz w:val="32"/>
          <w:szCs w:val="32"/>
          <w:lang w:val="en-US" w:eastAsia="zh-CN"/>
        </w:rPr>
        <w:t>】、【2102</w:t>
      </w:r>
      <w:r>
        <w:rPr>
          <w:rFonts w:hint="eastAsia" w:ascii="仿宋" w:hAnsi="仿宋" w:eastAsia="仿宋" w:cs="仿宋"/>
          <w:spacing w:val="8"/>
          <w:sz w:val="32"/>
          <w:szCs w:val="32"/>
          <w:lang w:val="en-US" w:eastAsia="zh-CN"/>
        </w:rPr>
        <w:t>A</w:t>
      </w:r>
      <w:r>
        <w:rPr>
          <w:rFonts w:hint="default" w:ascii="仿宋" w:hAnsi="仿宋" w:eastAsia="仿宋" w:cs="仿宋"/>
          <w:spacing w:val="8"/>
          <w:sz w:val="32"/>
          <w:szCs w:val="32"/>
          <w:lang w:val="en-US" w:eastAsia="zh-CN"/>
        </w:rPr>
        <w:t>】或【2103】接口）；</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default" w:ascii="仿宋" w:hAnsi="仿宋" w:eastAsia="仿宋" w:cs="仿宋"/>
          <w:b/>
          <w:bCs/>
          <w:spacing w:val="8"/>
          <w:sz w:val="32"/>
          <w:szCs w:val="32"/>
          <w:lang w:val="en-US" w:eastAsia="zh-CN"/>
        </w:rPr>
        <w:t>结算结果查询：</w:t>
      </w:r>
      <w:r>
        <w:rPr>
          <w:rFonts w:hint="default" w:ascii="仿宋" w:hAnsi="仿宋" w:eastAsia="仿宋" w:cs="仿宋"/>
          <w:spacing w:val="8"/>
          <w:sz w:val="32"/>
          <w:szCs w:val="32"/>
          <w:lang w:val="en-US" w:eastAsia="zh-CN"/>
        </w:rPr>
        <w:t>患者可通过福建医疗保障小程序、闽政通APP查询处方结算结果及状态。</w:t>
      </w:r>
    </w:p>
    <w:p>
      <w:pPr>
        <w:numPr>
          <w:ilvl w:val="0"/>
          <w:numId w:val="0"/>
        </w:numPr>
        <w:ind w:firstLine="672" w:firstLineChars="200"/>
        <w:outlineLvl w:val="1"/>
        <w:rPr>
          <w:rFonts w:hint="eastAsia" w:ascii="华文楷体" w:hAnsi="华文楷体" w:eastAsia="华文楷体" w:cs="华文楷体"/>
          <w:spacing w:val="8"/>
          <w:sz w:val="32"/>
          <w:szCs w:val="32"/>
          <w:lang w:val="en-US" w:eastAsia="zh-CN"/>
        </w:rPr>
      </w:pPr>
      <w:r>
        <w:rPr>
          <w:rFonts w:hint="eastAsia" w:ascii="华文楷体" w:hAnsi="华文楷体" w:eastAsia="华文楷体" w:cs="华文楷体"/>
          <w:spacing w:val="8"/>
          <w:sz w:val="32"/>
          <w:szCs w:val="32"/>
          <w:lang w:val="en-US" w:eastAsia="zh-CN"/>
        </w:rPr>
        <w:t>（三）定点零售药店进销存管理流程</w:t>
      </w:r>
    </w:p>
    <w:p>
      <w:pPr>
        <w:numPr>
          <w:ilvl w:val="0"/>
          <w:numId w:val="0"/>
        </w:numPr>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3.3.</w:t>
      </w:r>
      <w:r>
        <w:rPr>
          <w:rFonts w:hint="default" w:ascii="仿宋" w:hAnsi="仿宋" w:eastAsia="仿宋" w:cs="仿宋"/>
          <w:spacing w:val="8"/>
          <w:sz w:val="32"/>
          <w:szCs w:val="32"/>
          <w:lang w:val="en-US" w:eastAsia="zh-CN"/>
        </w:rPr>
        <w:t>1.业务流程图</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object>
          <v:shape id="_x0000_i1027" o:spt="75" type="#_x0000_t75" style="height:601.75pt;width:414.9pt;" o:ole="t" filled="f" o:preferrelative="t" stroked="f" coordsize="21600,21600">
            <v:path/>
            <v:fill on="f" focussize="0,0"/>
            <v:stroke on="f"/>
            <v:imagedata r:id="rId9" o:title=""/>
            <o:lock v:ext="edit" aspectratio="f"/>
            <w10:wrap type="none"/>
            <w10:anchorlock/>
          </v:shape>
          <o:OLEObject Type="Embed" ProgID="Visio.Drawing.15" ShapeID="_x0000_i1027" DrawAspect="Content" ObjectID="_1468075727" r:id="rId8">
            <o:LockedField>false</o:LockedField>
          </o:OLEObject>
        </w:object>
      </w:r>
    </w:p>
    <w:p>
      <w:pPr>
        <w:numPr>
          <w:ilvl w:val="0"/>
          <w:numId w:val="0"/>
        </w:numPr>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3.3.</w:t>
      </w:r>
      <w:r>
        <w:rPr>
          <w:rFonts w:hint="default" w:ascii="仿宋" w:hAnsi="仿宋" w:eastAsia="仿宋" w:cs="仿宋"/>
          <w:spacing w:val="8"/>
          <w:sz w:val="32"/>
          <w:szCs w:val="32"/>
          <w:lang w:val="en-US" w:eastAsia="zh-CN"/>
        </w:rPr>
        <w:t>2.流程说明</w:t>
      </w:r>
    </w:p>
    <w:p>
      <w:pPr>
        <w:numPr>
          <w:ilvl w:val="0"/>
          <w:numId w:val="0"/>
        </w:numPr>
        <w:ind w:firstLine="0" w:firstLineChars="0"/>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 xml:space="preserve">  盘存上报：</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eastAsia" w:ascii="仿宋" w:hAnsi="仿宋" w:eastAsia="仿宋" w:cs="仿宋"/>
          <w:spacing w:val="8"/>
          <w:sz w:val="32"/>
          <w:szCs w:val="32"/>
          <w:lang w:val="en-US" w:eastAsia="zh-CN"/>
        </w:rPr>
        <w:t>（1）</w:t>
      </w:r>
      <w:r>
        <w:rPr>
          <w:rFonts w:hint="eastAsia" w:ascii="仿宋" w:hAnsi="仿宋" w:eastAsia="仿宋" w:cs="仿宋"/>
          <w:b/>
          <w:bCs/>
          <w:spacing w:val="8"/>
          <w:sz w:val="32"/>
          <w:szCs w:val="32"/>
          <w:lang w:val="en-US" w:eastAsia="zh-CN"/>
        </w:rPr>
        <w:t>商品盘存信息对账：</w:t>
      </w:r>
      <w:r>
        <w:rPr>
          <w:rFonts w:hint="default" w:ascii="仿宋" w:hAnsi="仿宋" w:eastAsia="仿宋" w:cs="仿宋"/>
          <w:color w:val="FF0000"/>
          <w:spacing w:val="8"/>
          <w:sz w:val="32"/>
          <w:szCs w:val="32"/>
          <w:lang w:val="en-US" w:eastAsia="zh-CN"/>
        </w:rPr>
        <w:t>定点药店</w:t>
      </w:r>
      <w:r>
        <w:rPr>
          <w:rFonts w:hint="eastAsia" w:ascii="仿宋" w:hAnsi="仿宋" w:eastAsia="仿宋" w:cs="仿宋"/>
          <w:color w:val="FF0000"/>
          <w:spacing w:val="8"/>
          <w:sz w:val="32"/>
          <w:szCs w:val="32"/>
          <w:lang w:val="en-US" w:eastAsia="zh-CN"/>
        </w:rPr>
        <w:t>在做库存盘点时，进行药品盘存及价格信息核对，通过【35081】实时库存查询获取药品库存及价格信息并与定点药店自身的库存信息进行核对。</w:t>
      </w:r>
    </w:p>
    <w:p>
      <w:pPr>
        <w:numPr>
          <w:ilvl w:val="0"/>
          <w:numId w:val="0"/>
        </w:numPr>
        <w:rPr>
          <w:rFonts w:hint="default" w:ascii="仿宋" w:hAnsi="仿宋" w:eastAsia="仿宋" w:cs="仿宋"/>
          <w:spacing w:val="8"/>
          <w:sz w:val="32"/>
          <w:szCs w:val="32"/>
          <w:lang w:val="en-US" w:eastAsia="zh-CN"/>
        </w:rPr>
      </w:pPr>
      <w:r>
        <w:rPr>
          <w:rFonts w:hint="default" w:ascii="仿宋" w:hAnsi="仿宋" w:eastAsia="仿宋" w:cs="仿宋"/>
          <w:spacing w:val="8"/>
          <w:sz w:val="32"/>
          <w:szCs w:val="32"/>
          <w:lang w:val="en-US" w:eastAsia="zh-CN"/>
        </w:rPr>
        <w:t></w:t>
      </w:r>
      <w:r>
        <w:rPr>
          <w:rFonts w:hint="eastAsia" w:ascii="仿宋" w:hAnsi="仿宋" w:eastAsia="仿宋" w:cs="仿宋"/>
          <w:spacing w:val="8"/>
          <w:sz w:val="32"/>
          <w:szCs w:val="32"/>
          <w:lang w:val="en-US" w:eastAsia="zh-CN"/>
        </w:rPr>
        <w:t>（2）</w:t>
      </w:r>
      <w:r>
        <w:rPr>
          <w:rFonts w:hint="default" w:ascii="仿宋" w:hAnsi="仿宋" w:eastAsia="仿宋" w:cs="仿宋"/>
          <w:b/>
          <w:bCs/>
          <w:color w:val="FF0000"/>
          <w:spacing w:val="8"/>
          <w:sz w:val="32"/>
          <w:szCs w:val="32"/>
          <w:lang w:val="en-US" w:eastAsia="zh-CN"/>
        </w:rPr>
        <w:t>【3501】</w:t>
      </w:r>
      <w:r>
        <w:rPr>
          <w:rFonts w:hint="eastAsia" w:ascii="仿宋" w:hAnsi="仿宋" w:eastAsia="仿宋" w:cs="仿宋"/>
          <w:b/>
          <w:bCs/>
          <w:spacing w:val="8"/>
          <w:sz w:val="32"/>
          <w:szCs w:val="32"/>
          <w:lang w:val="en-US" w:eastAsia="zh-CN"/>
        </w:rPr>
        <w:t>商品盘存上传</w:t>
      </w:r>
      <w:r>
        <w:rPr>
          <w:rFonts w:hint="default" w:ascii="仿宋" w:hAnsi="仿宋" w:eastAsia="仿宋" w:cs="仿宋"/>
          <w:b/>
          <w:bCs/>
          <w:spacing w:val="8"/>
          <w:sz w:val="32"/>
          <w:szCs w:val="32"/>
          <w:lang w:val="en-US" w:eastAsia="zh-CN"/>
        </w:rPr>
        <w:t>：</w:t>
      </w:r>
      <w:r>
        <w:rPr>
          <w:rFonts w:hint="default" w:ascii="仿宋" w:hAnsi="仿宋" w:eastAsia="仿宋" w:cs="仿宋"/>
          <w:b w:val="0"/>
          <w:bCs w:val="0"/>
          <w:color w:val="FF0000"/>
          <w:spacing w:val="8"/>
          <w:sz w:val="32"/>
          <w:szCs w:val="32"/>
          <w:lang w:val="en-US" w:eastAsia="zh-CN"/>
        </w:rPr>
        <w:t>定点药店</w:t>
      </w:r>
      <w:r>
        <w:rPr>
          <w:rFonts w:hint="eastAsia" w:ascii="仿宋" w:hAnsi="仿宋" w:eastAsia="仿宋" w:cs="仿宋"/>
          <w:b w:val="0"/>
          <w:bCs w:val="0"/>
          <w:color w:val="FF0000"/>
          <w:spacing w:val="8"/>
          <w:sz w:val="32"/>
          <w:szCs w:val="32"/>
          <w:lang w:val="en-US" w:eastAsia="zh-CN"/>
        </w:rPr>
        <w:t>依据商品盘存核对后的信息，对缺失或信息不一致的药品盘存信息进行上传更新。</w:t>
      </w:r>
    </w:p>
    <w:p>
      <w:pPr>
        <w:numPr>
          <w:ilvl w:val="0"/>
          <w:numId w:val="0"/>
        </w:numPr>
        <w:rPr>
          <w:rFonts w:hint="default" w:ascii="仿宋" w:hAnsi="仿宋" w:eastAsia="仿宋" w:cs="仿宋"/>
          <w:spacing w:val="8"/>
          <w:sz w:val="32"/>
          <w:szCs w:val="32"/>
          <w:lang w:val="en-US" w:eastAsia="zh-CN"/>
        </w:rPr>
      </w:pPr>
    </w:p>
    <w:p>
      <w:pPr>
        <w:numPr>
          <w:ilvl w:val="0"/>
          <w:numId w:val="0"/>
        </w:numPr>
        <w:ind w:firstLine="336" w:firstLineChars="1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商品采购：</w:t>
      </w:r>
    </w:p>
    <w:p>
      <w:pPr>
        <w:numPr>
          <w:ilvl w:val="0"/>
          <w:numId w:val="0"/>
        </w:numPr>
        <w:ind w:firstLine="336" w:firstLineChars="100"/>
        <w:rPr>
          <w:rFonts w:hint="default" w:ascii="仿宋" w:hAnsi="仿宋" w:eastAsia="仿宋" w:cs="仿宋"/>
          <w:color w:val="auto"/>
          <w:spacing w:val="8"/>
          <w:sz w:val="32"/>
          <w:szCs w:val="32"/>
          <w:lang w:val="en-US" w:eastAsia="zh-CN"/>
        </w:rPr>
      </w:pPr>
      <w:r>
        <w:rPr>
          <w:rFonts w:hint="eastAsia" w:ascii="仿宋" w:hAnsi="仿宋" w:eastAsia="仿宋" w:cs="仿宋"/>
          <w:spacing w:val="8"/>
          <w:sz w:val="32"/>
          <w:szCs w:val="32"/>
          <w:lang w:val="en-US" w:eastAsia="zh-CN"/>
        </w:rPr>
        <w:t>（1）</w:t>
      </w:r>
      <w:r>
        <w:rPr>
          <w:rFonts w:hint="eastAsia" w:ascii="仿宋" w:hAnsi="仿宋" w:eastAsia="仿宋" w:cs="仿宋"/>
          <w:color w:val="auto"/>
          <w:spacing w:val="8"/>
          <w:sz w:val="32"/>
          <w:szCs w:val="32"/>
          <w:lang w:val="en-US"/>
        </w:rPr>
        <w:t>【3503】商品采购</w:t>
      </w:r>
      <w:r>
        <w:rPr>
          <w:rFonts w:hint="eastAsia" w:ascii="仿宋" w:hAnsi="仿宋" w:eastAsia="仿宋" w:cs="仿宋"/>
          <w:color w:val="auto"/>
          <w:spacing w:val="8"/>
          <w:sz w:val="32"/>
          <w:szCs w:val="32"/>
          <w:lang w:val="en-US" w:eastAsia="zh-CN"/>
        </w:rPr>
        <w:t>：</w:t>
      </w:r>
      <w:r>
        <w:rPr>
          <w:rFonts w:hint="eastAsia" w:ascii="仿宋" w:hAnsi="仿宋" w:eastAsia="仿宋" w:cs="仿宋"/>
          <w:spacing w:val="8"/>
          <w:sz w:val="32"/>
          <w:szCs w:val="32"/>
          <w:lang w:val="en-US" w:eastAsia="zh-CN"/>
        </w:rPr>
        <w:t>定点零售药店在进行药品采购后，通过商品采购接口上传采购信息及药品追溯码信息。</w:t>
      </w:r>
    </w:p>
    <w:p>
      <w:pPr>
        <w:numPr>
          <w:ilvl w:val="0"/>
          <w:numId w:val="0"/>
        </w:numPr>
        <w:ind w:firstLine="336" w:firstLineChars="1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（2）</w:t>
      </w:r>
      <w:r>
        <w:rPr>
          <w:rFonts w:hint="eastAsia" w:ascii="仿宋" w:hAnsi="仿宋" w:eastAsia="仿宋" w:cs="仿宋"/>
          <w:color w:val="auto"/>
          <w:spacing w:val="8"/>
          <w:sz w:val="32"/>
          <w:szCs w:val="32"/>
          <w:lang w:val="en-US"/>
        </w:rPr>
        <w:t>【3504】商品采购退货</w:t>
      </w:r>
      <w:r>
        <w:rPr>
          <w:rFonts w:hint="eastAsia" w:ascii="仿宋" w:hAnsi="仿宋" w:eastAsia="仿宋" w:cs="仿宋"/>
          <w:spacing w:val="8"/>
          <w:sz w:val="32"/>
          <w:szCs w:val="32"/>
          <w:lang w:val="en-US" w:eastAsia="zh-CN"/>
        </w:rPr>
        <w:t>：定点零售药店在进行药品采购退货后，通过商品采购退货接口上传采购退货信息及药品追溯码信息。</w:t>
      </w:r>
    </w:p>
    <w:p>
      <w:pPr>
        <w:numPr>
          <w:ilvl w:val="0"/>
          <w:numId w:val="0"/>
        </w:numPr>
        <w:ind w:firstLine="336" w:firstLineChars="100"/>
        <w:rPr>
          <w:rFonts w:hint="eastAsia" w:ascii="仿宋" w:hAnsi="仿宋" w:eastAsia="仿宋" w:cs="仿宋"/>
          <w:color w:val="auto"/>
          <w:spacing w:val="8"/>
          <w:sz w:val="32"/>
          <w:szCs w:val="32"/>
          <w:lang w:val="en-US" w:eastAsia="zh-CN"/>
        </w:rPr>
      </w:pPr>
    </w:p>
    <w:p>
      <w:pPr>
        <w:numPr>
          <w:ilvl w:val="0"/>
          <w:numId w:val="0"/>
        </w:numPr>
        <w:ind w:firstLine="336" w:firstLineChars="1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商品销售：</w:t>
      </w:r>
    </w:p>
    <w:p>
      <w:pPr>
        <w:numPr>
          <w:ilvl w:val="0"/>
          <w:numId w:val="0"/>
        </w:numPr>
        <w:ind w:firstLine="336" w:firstLineChars="100"/>
        <w:rPr>
          <w:rFonts w:hint="eastAsia" w:ascii="仿宋" w:hAnsi="仿宋" w:eastAsia="仿宋" w:cs="仿宋"/>
          <w:color w:val="auto"/>
          <w:spacing w:val="8"/>
          <w:sz w:val="32"/>
          <w:szCs w:val="32"/>
          <w:lang w:val="en-US"/>
        </w:rPr>
      </w:pPr>
      <w:r>
        <w:rPr>
          <w:rFonts w:hint="eastAsia" w:ascii="仿宋" w:hAnsi="仿宋" w:eastAsia="仿宋" w:cs="仿宋"/>
          <w:spacing w:val="8"/>
          <w:sz w:val="32"/>
          <w:szCs w:val="32"/>
          <w:lang w:val="en-US" w:eastAsia="zh-CN"/>
        </w:rPr>
        <w:t>（1）</w:t>
      </w:r>
      <w:r>
        <w:rPr>
          <w:rFonts w:hint="eastAsia" w:ascii="仿宋" w:hAnsi="仿宋" w:eastAsia="仿宋" w:cs="仿宋"/>
          <w:color w:val="auto"/>
          <w:spacing w:val="8"/>
          <w:sz w:val="32"/>
          <w:szCs w:val="32"/>
          <w:lang w:val="en-US"/>
        </w:rPr>
        <w:t>【3505】商品销售</w:t>
      </w:r>
      <w:r>
        <w:rPr>
          <w:rFonts w:hint="eastAsia" w:ascii="仿宋" w:hAnsi="仿宋" w:eastAsia="仿宋" w:cs="仿宋"/>
          <w:spacing w:val="8"/>
          <w:sz w:val="32"/>
          <w:szCs w:val="32"/>
          <w:lang w:val="en-US" w:eastAsia="zh-CN"/>
        </w:rPr>
        <w:t>：定点零售药店在进行药品销售后，通过商品销售接口，上传销售信息、药品追溯码、条形码等。</w:t>
      </w:r>
    </w:p>
    <w:p>
      <w:pPr>
        <w:numPr>
          <w:ilvl w:val="0"/>
          <w:numId w:val="0"/>
        </w:numPr>
        <w:ind w:firstLine="336" w:firstLineChars="1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（2）</w:t>
      </w:r>
      <w:r>
        <w:rPr>
          <w:rFonts w:hint="eastAsia" w:ascii="仿宋" w:hAnsi="仿宋" w:eastAsia="仿宋" w:cs="仿宋"/>
          <w:color w:val="auto"/>
          <w:spacing w:val="8"/>
          <w:sz w:val="32"/>
          <w:szCs w:val="32"/>
          <w:lang w:val="en-US"/>
        </w:rPr>
        <w:t>【3506】商品销售退货</w:t>
      </w:r>
      <w:r>
        <w:rPr>
          <w:rFonts w:hint="eastAsia" w:ascii="仿宋" w:hAnsi="仿宋" w:eastAsia="仿宋" w:cs="仿宋"/>
          <w:spacing w:val="8"/>
          <w:sz w:val="32"/>
          <w:szCs w:val="32"/>
          <w:lang w:val="en-US" w:eastAsia="zh-CN"/>
        </w:rPr>
        <w:t>：定点零售药店在进行药品销售退货后，通过商品销售退货接口，上传销售退货信息、药品追溯码等。</w:t>
      </w:r>
    </w:p>
    <w:p>
      <w:pPr>
        <w:numPr>
          <w:ilvl w:val="0"/>
          <w:numId w:val="0"/>
        </w:numPr>
        <w:ind w:firstLine="336" w:firstLineChars="100"/>
        <w:rPr>
          <w:rFonts w:hint="eastAsia" w:ascii="仿宋" w:hAnsi="仿宋" w:eastAsia="仿宋" w:cs="仿宋"/>
          <w:color w:val="auto"/>
          <w:spacing w:val="8"/>
          <w:sz w:val="32"/>
          <w:szCs w:val="32"/>
          <w:lang w:val="en-US" w:eastAsia="zh-CN"/>
        </w:rPr>
      </w:pPr>
    </w:p>
    <w:p>
      <w:pPr>
        <w:numPr>
          <w:ilvl w:val="0"/>
          <w:numId w:val="0"/>
        </w:numPr>
        <w:ind w:firstLine="336" w:firstLineChars="1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商品库存变更：</w:t>
      </w:r>
    </w:p>
    <w:p>
      <w:pPr>
        <w:numPr>
          <w:ilvl w:val="0"/>
          <w:numId w:val="0"/>
        </w:numPr>
        <w:ind w:firstLine="336" w:firstLineChars="100"/>
        <w:rPr>
          <w:rFonts w:hint="default" w:ascii="仿宋" w:hAnsi="仿宋" w:cs="仿宋"/>
          <w:color w:val="auto"/>
          <w:spacing w:val="8"/>
          <w:sz w:val="32"/>
          <w:szCs w:val="32"/>
          <w:lang w:val="en-US"/>
        </w:rPr>
      </w:pPr>
      <w:r>
        <w:rPr>
          <w:rFonts w:hint="eastAsia" w:ascii="仿宋" w:hAnsi="仿宋" w:eastAsia="仿宋" w:cs="仿宋"/>
          <w:spacing w:val="8"/>
          <w:sz w:val="32"/>
          <w:szCs w:val="32"/>
          <w:lang w:val="en-US" w:eastAsia="zh-CN"/>
        </w:rPr>
        <w:t>（1）</w:t>
      </w:r>
      <w:r>
        <w:rPr>
          <w:rFonts w:hint="eastAsia" w:ascii="仿宋" w:hAnsi="仿宋" w:eastAsia="仿宋" w:cs="仿宋"/>
          <w:color w:val="auto"/>
          <w:spacing w:val="8"/>
          <w:sz w:val="32"/>
          <w:szCs w:val="32"/>
          <w:lang w:val="en-US"/>
        </w:rPr>
        <w:t>【3502】商品库存变更</w:t>
      </w:r>
      <w:r>
        <w:rPr>
          <w:rFonts w:hint="eastAsia" w:ascii="仿宋" w:hAnsi="仿宋" w:eastAsia="仿宋" w:cs="仿宋"/>
          <w:spacing w:val="8"/>
          <w:sz w:val="32"/>
          <w:szCs w:val="32"/>
          <w:lang w:val="en-US" w:eastAsia="zh-CN"/>
        </w:rPr>
        <w:t>：定点零售药店因</w:t>
      </w:r>
      <w:r>
        <w:rPr>
          <w:rFonts w:hint="eastAsia" w:ascii="仿宋" w:hAnsi="仿宋" w:eastAsia="仿宋" w:cs="仿宋"/>
          <w:color w:val="auto"/>
          <w:spacing w:val="8"/>
          <w:sz w:val="32"/>
          <w:szCs w:val="32"/>
          <w:lang w:bidi="ar"/>
        </w:rPr>
        <w:t>调拨入库</w:t>
      </w:r>
      <w:r>
        <w:rPr>
          <w:rFonts w:hint="eastAsia" w:ascii="仿宋" w:hAnsi="仿宋" w:eastAsia="仿宋" w:cs="仿宋"/>
          <w:color w:val="auto"/>
          <w:spacing w:val="8"/>
          <w:sz w:val="32"/>
          <w:szCs w:val="32"/>
          <w:lang w:eastAsia="zh-CN" w:bidi="ar"/>
        </w:rPr>
        <w:t>、</w:t>
      </w:r>
      <w:r>
        <w:rPr>
          <w:rFonts w:hint="eastAsia" w:ascii="仿宋" w:hAnsi="仿宋" w:eastAsia="仿宋" w:cs="仿宋"/>
          <w:color w:val="auto"/>
          <w:spacing w:val="8"/>
          <w:sz w:val="32"/>
          <w:szCs w:val="32"/>
          <w:lang w:bidi="ar"/>
        </w:rPr>
        <w:t>调拨出库</w:t>
      </w:r>
      <w:r>
        <w:rPr>
          <w:rFonts w:hint="eastAsia" w:ascii="仿宋" w:hAnsi="仿宋" w:eastAsia="仿宋" w:cs="仿宋"/>
          <w:color w:val="auto"/>
          <w:spacing w:val="8"/>
          <w:sz w:val="32"/>
          <w:szCs w:val="32"/>
          <w:lang w:eastAsia="zh-CN" w:bidi="ar"/>
        </w:rPr>
        <w:t>、</w:t>
      </w:r>
      <w:r>
        <w:rPr>
          <w:rFonts w:hint="eastAsia" w:ascii="仿宋" w:hAnsi="仿宋" w:eastAsia="仿宋" w:cs="仿宋"/>
          <w:color w:val="auto"/>
          <w:spacing w:val="8"/>
          <w:sz w:val="32"/>
          <w:szCs w:val="32"/>
          <w:lang w:bidi="ar"/>
        </w:rPr>
        <w:t>盘盈</w:t>
      </w:r>
      <w:r>
        <w:rPr>
          <w:rFonts w:hint="eastAsia" w:ascii="仿宋" w:hAnsi="仿宋" w:eastAsia="仿宋" w:cs="仿宋"/>
          <w:color w:val="auto"/>
          <w:spacing w:val="8"/>
          <w:sz w:val="32"/>
          <w:szCs w:val="32"/>
          <w:lang w:eastAsia="zh-CN" w:bidi="ar"/>
        </w:rPr>
        <w:t>、</w:t>
      </w:r>
      <w:r>
        <w:rPr>
          <w:rFonts w:hint="eastAsia" w:ascii="仿宋" w:hAnsi="仿宋" w:eastAsia="仿宋" w:cs="仿宋"/>
          <w:color w:val="auto"/>
          <w:spacing w:val="8"/>
          <w:sz w:val="32"/>
          <w:szCs w:val="32"/>
          <w:lang w:bidi="ar"/>
        </w:rPr>
        <w:t>盘损</w:t>
      </w:r>
      <w:r>
        <w:rPr>
          <w:rFonts w:hint="eastAsia" w:ascii="仿宋" w:hAnsi="仿宋" w:eastAsia="仿宋" w:cs="仿宋"/>
          <w:color w:val="auto"/>
          <w:spacing w:val="8"/>
          <w:sz w:val="32"/>
          <w:szCs w:val="32"/>
          <w:lang w:eastAsia="zh-CN" w:bidi="ar"/>
        </w:rPr>
        <w:t>、</w:t>
      </w:r>
      <w:r>
        <w:rPr>
          <w:rFonts w:hint="eastAsia" w:ascii="仿宋" w:hAnsi="仿宋" w:eastAsia="仿宋" w:cs="仿宋"/>
          <w:color w:val="auto"/>
          <w:spacing w:val="8"/>
          <w:sz w:val="32"/>
          <w:szCs w:val="32"/>
          <w:lang w:bidi="ar"/>
        </w:rPr>
        <w:t>销毁</w:t>
      </w:r>
      <w:r>
        <w:rPr>
          <w:rFonts w:hint="eastAsia" w:ascii="仿宋" w:hAnsi="仿宋" w:eastAsia="仿宋" w:cs="仿宋"/>
          <w:color w:val="auto"/>
          <w:spacing w:val="8"/>
          <w:sz w:val="32"/>
          <w:szCs w:val="32"/>
          <w:lang w:val="en-US" w:eastAsia="zh-CN" w:bidi="ar"/>
        </w:rPr>
        <w:t>等原因对商品库存进行调整时，</w:t>
      </w:r>
      <w:r>
        <w:rPr>
          <w:rFonts w:hint="eastAsia" w:ascii="仿宋" w:hAnsi="仿宋" w:eastAsia="仿宋" w:cs="仿宋"/>
          <w:spacing w:val="8"/>
          <w:sz w:val="32"/>
          <w:szCs w:val="32"/>
          <w:lang w:val="en-US" w:eastAsia="zh-CN"/>
        </w:rPr>
        <w:t>通过商品库存变更接口，上传商品库存变更信息及将药品追溯码信息。</w:t>
      </w:r>
    </w:p>
    <w:p>
      <w:pPr>
        <w:numPr>
          <w:ilvl w:val="0"/>
          <w:numId w:val="0"/>
        </w:numPr>
        <w:ind w:firstLine="336" w:firstLineChars="100"/>
        <w:rPr>
          <w:rFonts w:hint="eastAsia" w:ascii="仿宋" w:hAnsi="仿宋" w:eastAsia="仿宋" w:cs="仿宋"/>
          <w:spacing w:val="8"/>
          <w:sz w:val="32"/>
          <w:szCs w:val="32"/>
          <w:lang w:val="en-US" w:eastAsia="zh-CN"/>
        </w:rPr>
      </w:pPr>
    </w:p>
    <w:p>
      <w:pPr>
        <w:numPr>
          <w:ilvl w:val="0"/>
          <w:numId w:val="0"/>
        </w:numPr>
        <w:ind w:firstLine="336" w:firstLineChars="100"/>
        <w:rPr>
          <w:rFonts w:hint="eastAsia" w:ascii="仿宋" w:hAnsi="仿宋" w:eastAsia="仿宋" w:cs="仿宋"/>
          <w:spacing w:val="8"/>
          <w:sz w:val="32"/>
          <w:szCs w:val="32"/>
          <w:lang w:val="en-US" w:eastAsia="zh-CN"/>
        </w:rPr>
      </w:pPr>
      <w:r>
        <w:rPr>
          <w:rFonts w:hint="eastAsia" w:ascii="仿宋" w:hAnsi="仿宋" w:eastAsia="仿宋" w:cs="仿宋"/>
          <w:color w:val="auto"/>
          <w:spacing w:val="8"/>
          <w:sz w:val="32"/>
          <w:szCs w:val="32"/>
          <w:lang w:val="en-US" w:eastAsia="zh-CN"/>
        </w:rPr>
        <w:t>（2）【35081】实时库存查询</w:t>
      </w:r>
      <w:r>
        <w:rPr>
          <w:rFonts w:hint="eastAsia" w:ascii="仿宋" w:hAnsi="仿宋" w:eastAsia="仿宋" w:cs="仿宋"/>
          <w:spacing w:val="8"/>
          <w:sz w:val="32"/>
          <w:szCs w:val="32"/>
          <w:lang w:val="en-US" w:eastAsia="zh-CN"/>
        </w:rPr>
        <w:t>接口说明：</w:t>
      </w:r>
    </w:p>
    <w:p>
      <w:pPr>
        <w:numPr>
          <w:ilvl w:val="0"/>
          <w:numId w:val="0"/>
        </w:numPr>
        <w:ind w:firstLine="336" w:firstLineChars="100"/>
        <w:rPr>
          <w:rFonts w:hint="default" w:ascii="仿宋" w:hAnsi="仿宋" w:eastAsia="仿宋" w:cs="仿宋"/>
          <w:color w:val="auto"/>
          <w:spacing w:val="8"/>
          <w:sz w:val="32"/>
          <w:szCs w:val="32"/>
          <w:lang w:val="en-US" w:eastAsia="zh-CN"/>
        </w:rPr>
      </w:pPr>
      <w:r>
        <w:rPr>
          <w:rFonts w:hint="eastAsia" w:ascii="仿宋" w:hAnsi="仿宋" w:eastAsia="仿宋" w:cs="仿宋"/>
          <w:spacing w:val="8"/>
          <w:sz w:val="32"/>
          <w:szCs w:val="32"/>
          <w:lang w:val="en-US" w:eastAsia="zh-CN"/>
        </w:rPr>
        <w:t>商品实时库存=最新盘存信息+商品库存变更+商品采购-商品销售</w:t>
      </w:r>
    </w:p>
    <w:p>
      <w:pPr>
        <w:numPr>
          <w:ilvl w:val="0"/>
          <w:numId w:val="0"/>
        </w:numPr>
        <w:ind w:left="0" w:leftChars="0" w:firstLine="675" w:firstLineChars="200"/>
        <w:outlineLvl w:val="0"/>
        <w:rPr>
          <w:rFonts w:hint="eastAsia" w:ascii="仿宋" w:hAnsi="仿宋" w:eastAsia="仿宋" w:cs="仿宋"/>
          <w:b/>
          <w:bCs/>
          <w:spacing w:val="8"/>
          <w:kern w:val="2"/>
          <w:sz w:val="32"/>
          <w:szCs w:val="32"/>
          <w:lang w:val="en-US" w:eastAsia="zh-CN" w:bidi="ar-SA"/>
        </w:rPr>
      </w:pPr>
      <w:r>
        <w:rPr>
          <w:rFonts w:hint="eastAsia" w:ascii="仿宋" w:hAnsi="仿宋" w:eastAsia="仿宋" w:cs="仿宋"/>
          <w:b/>
          <w:bCs/>
          <w:spacing w:val="8"/>
          <w:kern w:val="2"/>
          <w:sz w:val="32"/>
          <w:szCs w:val="32"/>
          <w:lang w:val="en-US" w:eastAsia="zh-CN" w:bidi="ar-SA"/>
        </w:rPr>
        <w:t>四、改造与对接建议</w:t>
      </w:r>
    </w:p>
    <w:p>
      <w:pPr>
        <w:pStyle w:val="2"/>
        <w:ind w:firstLine="640" w:firstLineChars="200"/>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（一）医疗机构端：</w:t>
      </w:r>
    </w:p>
    <w:p>
      <w:pPr>
        <w:pStyle w:val="2"/>
        <w:numPr>
          <w:ilvl w:val="-1"/>
          <w:numId w:val="0"/>
        </w:numPr>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4.1.1医院每日凌晨通过</w:t>
      </w:r>
      <w:r>
        <w:rPr>
          <w:rFonts w:hint="eastAsia" w:ascii="仿宋" w:hAnsi="仿宋" w:eastAsia="仿宋" w:cs="仿宋"/>
          <w:sz w:val="32"/>
          <w:szCs w:val="32"/>
          <w:lang w:val="zh-CN" w:eastAsia="zh-CN"/>
        </w:rPr>
        <w:t>【</w:t>
      </w:r>
      <w:r>
        <w:rPr>
          <w:rFonts w:hint="default" w:ascii="仿宋" w:hAnsi="仿宋" w:eastAsia="仿宋" w:cs="仿宋"/>
          <w:sz w:val="32"/>
          <w:szCs w:val="32"/>
          <w:lang w:val="zh-CN" w:eastAsia="zh-CN"/>
        </w:rPr>
        <w:t>7211</w:t>
      </w:r>
      <w:r>
        <w:rPr>
          <w:rFonts w:hint="eastAsia" w:ascii="仿宋" w:hAnsi="仿宋" w:eastAsia="仿宋" w:cs="仿宋"/>
          <w:sz w:val="32"/>
          <w:szCs w:val="32"/>
          <w:lang w:val="zh-CN" w:eastAsia="zh-CN"/>
        </w:rPr>
        <w:t>】电子处方药品目录查询</w:t>
      </w:r>
      <w:r>
        <w:rPr>
          <w:rFonts w:hint="eastAsia" w:ascii="仿宋" w:hAnsi="仿宋" w:eastAsia="仿宋" w:cs="仿宋"/>
          <w:sz w:val="32"/>
          <w:szCs w:val="32"/>
          <w:lang w:val="en-US" w:eastAsia="zh-CN"/>
        </w:rPr>
        <w:t>接口从医保平台自动下载更新“院外处方目录库存信息”，方便医师从院内系统获得最新目录信息，提高电子处方开方效率；</w:t>
      </w:r>
    </w:p>
    <w:p>
      <w:pPr>
        <w:pStyle w:val="2"/>
        <w:numPr>
          <w:ilvl w:val="-1"/>
          <w:numId w:val="0"/>
        </w:numPr>
        <w:ind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4.1.2开方医师开方选择院外处方时，通过调用【35081】实时库存查询接口，调阅“院外处方目录库存信息”，及时与参保人沟通药品库存现状，并给出购药建议。</w:t>
      </w:r>
    </w:p>
    <w:p>
      <w:pPr>
        <w:pStyle w:val="2"/>
        <w:numPr>
          <w:ilvl w:val="-1"/>
          <w:numId w:val="0"/>
        </w:numPr>
        <w:ind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4.1.3开方医师通过医保接口上传处方信息后，调用【3101】明细审核事前分析服务接口，接口将返回事前提醒信息（药品库存不足信息，并包含实时库存数量），提醒医师药品库存现状。</w:t>
      </w:r>
    </w:p>
    <w:p>
      <w:pPr>
        <w:pStyle w:val="2"/>
        <w:numPr>
          <w:ilvl w:val="0"/>
          <w:numId w:val="0"/>
        </w:numPr>
        <w:ind w:firstLine="640" w:firstLineChars="200"/>
        <w:rPr>
          <w:rFonts w:hint="eastAsia" w:ascii="华文楷体" w:hAnsi="华文楷体" w:eastAsia="华文楷体" w:cs="华文楷体"/>
          <w:sz w:val="32"/>
          <w:szCs w:val="32"/>
          <w:lang w:val="en-US" w:eastAsia="zh-CN"/>
        </w:rPr>
      </w:pPr>
      <w:r>
        <w:rPr>
          <w:rFonts w:hint="eastAsia" w:ascii="华文楷体" w:hAnsi="华文楷体" w:eastAsia="华文楷体" w:cs="华文楷体"/>
          <w:sz w:val="32"/>
          <w:szCs w:val="32"/>
          <w:lang w:val="en-US" w:eastAsia="zh-CN"/>
        </w:rPr>
        <w:t>（二）定点零售药店端：</w:t>
      </w:r>
    </w:p>
    <w:p>
      <w:pPr>
        <w:pStyle w:val="2"/>
        <w:numPr>
          <w:ilvl w:val="-1"/>
          <w:numId w:val="0"/>
        </w:numPr>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4.2.1每日库存对账：药店每日通过调用【35081】实时库存查询接口，下载查询医保处方中心本店库存和价格并进行核对，及时上传本店最新库存到医保处方中心；</w:t>
      </w:r>
    </w:p>
    <w:p>
      <w:pPr>
        <w:pStyle w:val="2"/>
        <w:numPr>
          <w:ilvl w:val="-1"/>
          <w:numId w:val="0"/>
        </w:numPr>
        <w:ind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4.2.2实时库存更新：未完全接入进销存的药店，通过调用【35081】实时库存查询接口，实时更新药品库存信息；已完整接入进销存的药店，通过采购、销售、变更接口实时上传库存变更和药品溯源码信息，医保凭条实时更新“院外处方目录库存信息”。</w:t>
      </w:r>
    </w:p>
    <w:p>
      <w:pPr>
        <w:pStyle w:val="2"/>
        <w:numPr>
          <w:ilvl w:val="-1"/>
          <w:numId w:val="0"/>
        </w:numPr>
        <w:ind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4.2.3药店审方后，选择确认处方明细后收费（可拆方收费，需上传溯源码），药店通过调用【3505】【3505A】商品销售接口，上传药品溯源码、医保处方号和</w:t>
      </w:r>
      <w:r>
        <w:rPr>
          <w:rFonts w:hint="eastAsia" w:ascii="仿宋" w:hAnsi="仿宋" w:eastAsia="仿宋" w:cs="仿宋"/>
          <w:sz w:val="32"/>
          <w:szCs w:val="32"/>
          <w:u w:val="wave"/>
          <w:lang w:val="en-US" w:eastAsia="zh-CN"/>
        </w:rPr>
        <w:t>药店收费流水号等信息，并依据第（2）点，更新实时库存。</w:t>
      </w:r>
    </w:p>
    <w:p>
      <w:pPr>
        <w:numPr>
          <w:ilvl w:val="0"/>
          <w:numId w:val="0"/>
        </w:numPr>
        <w:ind w:firstLine="672" w:firstLineChars="200"/>
        <w:outlineLvl w:val="2"/>
        <w:rPr>
          <w:rFonts w:hint="eastAsia" w:ascii="华文楷体" w:hAnsi="华文楷体" w:eastAsia="华文楷体" w:cs="华文楷体"/>
          <w:b w:val="0"/>
          <w:bCs w:val="0"/>
          <w:spacing w:val="8"/>
          <w:sz w:val="32"/>
          <w:szCs w:val="32"/>
          <w:lang w:val="en-US" w:eastAsia="zh-CN"/>
        </w:rPr>
      </w:pPr>
      <w:r>
        <w:rPr>
          <w:rFonts w:hint="eastAsia" w:ascii="华文楷体" w:hAnsi="华文楷体" w:eastAsia="华文楷体" w:cs="华文楷体"/>
          <w:b w:val="0"/>
          <w:bCs w:val="0"/>
          <w:spacing w:val="8"/>
          <w:sz w:val="32"/>
          <w:szCs w:val="32"/>
          <w:lang w:val="en-US" w:eastAsia="zh-CN"/>
        </w:rPr>
        <w:t>(三）联调测试要求</w:t>
      </w:r>
    </w:p>
    <w:p>
      <w:pPr>
        <w:numPr>
          <w:ilvl w:val="0"/>
          <w:numId w:val="0"/>
        </w:numPr>
        <w:ind w:firstLine="672" w:firstLineChars="200"/>
        <w:rPr>
          <w:rFonts w:hint="default" w:ascii="仿宋" w:hAnsi="仿宋" w:eastAsia="仿宋" w:cs="仿宋"/>
          <w:sz w:val="32"/>
          <w:szCs w:val="32"/>
          <w:lang w:val="en-US" w:eastAsia="zh-CN"/>
        </w:rPr>
      </w:pPr>
      <w:r>
        <w:rPr>
          <w:rFonts w:hint="eastAsia" w:ascii="仿宋" w:hAnsi="仿宋" w:eastAsia="仿宋" w:cs="仿宋"/>
          <w:spacing w:val="8"/>
          <w:sz w:val="32"/>
          <w:szCs w:val="32"/>
          <w:lang w:val="en-US" w:eastAsia="zh-CN"/>
        </w:rPr>
        <w:t>定点医药机构需认真阅读接口改造规范，完成机构内部系统改造后，联系各地医保部门的指定技术人员进行联调测试。联调测试需对处方流转涉及的各项接口功能进行测试，并完成全业务全流程测试，最后由当地医保信息部门出具《医保电子外方中心接口改造运行测试情况表》。</w:t>
      </w:r>
    </w:p>
    <w:p>
      <w:pPr>
        <w:numPr>
          <w:ilvl w:val="0"/>
          <w:numId w:val="0"/>
        </w:numPr>
        <w:ind w:left="0" w:leftChars="0" w:firstLine="675" w:firstLineChars="200"/>
        <w:outlineLvl w:val="0"/>
        <w:rPr>
          <w:rFonts w:hint="eastAsia" w:ascii="仿宋" w:hAnsi="仿宋" w:eastAsia="仿宋" w:cs="仿宋"/>
          <w:b/>
          <w:bCs/>
          <w:spacing w:val="8"/>
          <w:sz w:val="32"/>
          <w:szCs w:val="32"/>
          <w:lang w:val="en-US" w:eastAsia="zh-CN"/>
        </w:rPr>
      </w:pPr>
      <w:r>
        <w:rPr>
          <w:rFonts w:hint="eastAsia" w:ascii="仿宋" w:hAnsi="仿宋" w:eastAsia="仿宋" w:cs="仿宋"/>
          <w:b/>
          <w:bCs/>
          <w:spacing w:val="8"/>
          <w:kern w:val="2"/>
          <w:sz w:val="32"/>
          <w:szCs w:val="32"/>
          <w:lang w:val="en-US" w:eastAsia="zh-CN" w:bidi="ar-SA"/>
        </w:rPr>
        <w:t>五、</w:t>
      </w:r>
      <w:r>
        <w:rPr>
          <w:rFonts w:hint="eastAsia" w:ascii="仿宋" w:hAnsi="仿宋" w:eastAsia="仿宋" w:cs="仿宋"/>
          <w:b/>
          <w:bCs/>
          <w:spacing w:val="8"/>
          <w:sz w:val="32"/>
          <w:szCs w:val="32"/>
          <w:lang w:val="en-US" w:eastAsia="zh-CN"/>
        </w:rPr>
        <w:t>相关接口规范</w:t>
      </w:r>
    </w:p>
    <w:p>
      <w:pPr>
        <w:numPr>
          <w:ilvl w:val="0"/>
          <w:numId w:val="0"/>
        </w:numPr>
        <w:ind w:leftChars="0" w:firstLine="672" w:firstLineChars="200"/>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相关接口规范详见附件2《</w:t>
      </w:r>
      <w:r>
        <w:rPr>
          <w:rFonts w:hint="eastAsia" w:ascii="仿宋" w:hAnsi="仿宋" w:eastAsia="仿宋" w:cs="仿宋"/>
          <w:spacing w:val="8"/>
          <w:sz w:val="32"/>
          <w:szCs w:val="32"/>
        </w:rPr>
        <w:t>医疗保障信息平台定点医药机构接口规范（基线版v1.1.67）（福建省药店门诊统筹适用版）</w:t>
      </w:r>
      <w:r>
        <w:rPr>
          <w:rFonts w:hint="eastAsia" w:ascii="仿宋" w:hAnsi="仿宋" w:eastAsia="仿宋" w:cs="仿宋"/>
          <w:spacing w:val="8"/>
          <w:sz w:val="32"/>
          <w:szCs w:val="32"/>
          <w:lang w:val="en-US" w:eastAsia="zh-CN"/>
        </w:rPr>
        <w:t>》。</w:t>
      </w:r>
    </w:p>
    <w:p>
      <w:pPr>
        <w:numPr>
          <w:ilvl w:val="0"/>
          <w:numId w:val="0"/>
        </w:numPr>
        <w:ind w:leftChars="0"/>
        <w:rPr>
          <w:rFonts w:hint="default" w:ascii="仿宋" w:hAnsi="仿宋" w:eastAsia="仿宋" w:cs="仿宋"/>
          <w:spacing w:val="8"/>
          <w:sz w:val="32"/>
          <w:szCs w:val="32"/>
          <w:lang w:val="en-US" w:eastAsia="zh-CN"/>
        </w:rPr>
      </w:pPr>
    </w:p>
    <w:p>
      <w:pPr>
        <w:numPr>
          <w:ilvl w:val="0"/>
          <w:numId w:val="0"/>
        </w:numPr>
        <w:rPr>
          <w:rFonts w:hint="default" w:ascii="仿宋" w:hAnsi="仿宋" w:eastAsia="仿宋" w:cs="仿宋"/>
          <w:spacing w:val="8"/>
          <w:sz w:val="32"/>
          <w:szCs w:val="32"/>
          <w:lang w:val="en-US" w:eastAsia="zh-CN"/>
        </w:rPr>
      </w:pPr>
    </w:p>
    <w:p>
      <w:pPr>
        <w:numPr>
          <w:ilvl w:val="0"/>
          <w:numId w:val="0"/>
        </w:numPr>
        <w:ind w:firstLine="672" w:firstLineChars="200"/>
        <w:rPr>
          <w:rFonts w:hint="eastAsia" w:ascii="仿宋" w:hAnsi="仿宋" w:eastAsia="仿宋" w:cs="仿宋"/>
          <w:spacing w:val="8"/>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小标宋_GBK">
    <w:altName w:val="Arial Unicode MS"/>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JetBrains Mono">
    <w:altName w:val="Segoe Print"/>
    <w:panose1 w:val="00000000000000000000"/>
    <w:charset w:val="00"/>
    <w:family w:val="roman"/>
    <w:pitch w:val="default"/>
    <w:sig w:usb0="00000000" w:usb1="00000000" w:usb2="00000000" w:usb3="00000000" w:csb0="00000097" w:csb1="00000000"/>
  </w:font>
  <w:font w:name="等线">
    <w:altName w:val="宋体"/>
    <w:panose1 w:val="02010600030101010101"/>
    <w:charset w:val="86"/>
    <w:family w:val="auto"/>
    <w:pitch w:val="default"/>
    <w:sig w:usb0="00000000" w:usb1="00000000" w:usb2="00000016" w:usb3="00000000" w:csb0="0004000F" w:csb1="00000000"/>
  </w:font>
  <w:font w:name="Yu Gothic UI">
    <w:altName w:val="Meiryo UI"/>
    <w:panose1 w:val="020B0500000000000000"/>
    <w:charset w:val="80"/>
    <w:family w:val="auto"/>
    <w:pitch w:val="default"/>
    <w:sig w:usb0="00000000" w:usb1="00000000" w:usb2="00000016" w:usb3="00000000" w:csb0="2002009F"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Meiryo UI">
    <w:panose1 w:val="020B0604030504040204"/>
    <w:charset w:val="80"/>
    <w:family w:val="auto"/>
    <w:pitch w:val="default"/>
    <w:sig w:usb0="E10102FF" w:usb1="EAC7FFFF" w:usb2="00010012" w:usb3="00000000" w:csb0="6002009F" w:csb1="DFD7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2A6C"/>
    <w:multiLevelType w:val="multilevel"/>
    <w:tmpl w:val="0B0D2A6C"/>
    <w:lvl w:ilvl="0" w:tentative="0">
      <w:start w:val="1"/>
      <w:numFmt w:val="decimal"/>
      <w:pStyle w:val="4"/>
      <w:suff w:val="space"/>
      <w:lvlText w:val="%1."/>
      <w:lvlJc w:val="left"/>
      <w:pPr>
        <w:ind w:left="567" w:firstLine="0"/>
      </w:pPr>
      <w:rPr>
        <w:rFonts w:hint="default" w:ascii="黑体" w:hAnsi="宋体" w:eastAsia="黑体"/>
        <w:b/>
        <w:i w:val="0"/>
        <w:sz w:val="32"/>
        <w:szCs w:val="18"/>
      </w:rPr>
    </w:lvl>
    <w:lvl w:ilvl="1" w:tentative="0">
      <w:start w:val="1"/>
      <w:numFmt w:val="decimal"/>
      <w:suff w:val="space"/>
      <w:lvlText w:val="%1.%2"/>
      <w:lvlJc w:val="left"/>
      <w:pPr>
        <w:ind w:left="0" w:firstLine="0"/>
      </w:pPr>
      <w:rPr>
        <w:rFonts w:hint="eastAsia" w:ascii="黑体" w:hAnsi="宋体" w:eastAsia="黑体"/>
        <w:b/>
        <w:i w:val="0"/>
        <w:sz w:val="32"/>
      </w:rPr>
    </w:lvl>
    <w:lvl w:ilvl="2" w:tentative="0">
      <w:start w:val="1"/>
      <w:numFmt w:val="decimal"/>
      <w:suff w:val="space"/>
      <w:lvlText w:val="%1.%2.%3"/>
      <w:lvlJc w:val="left"/>
      <w:pPr>
        <w:ind w:left="0" w:firstLine="0"/>
      </w:pPr>
      <w:rPr>
        <w:rFonts w:hint="eastAsia" w:ascii="黑体" w:hAnsi="宋体" w:eastAsia="黑体"/>
        <w:b/>
        <w:i w:val="0"/>
        <w:sz w:val="30"/>
      </w:rPr>
    </w:lvl>
    <w:lvl w:ilvl="3" w:tentative="0">
      <w:start w:val="1"/>
      <w:numFmt w:val="decimal"/>
      <w:pStyle w:val="5"/>
      <w:suff w:val="space"/>
      <w:lvlText w:val="%1.%2.%3.%4"/>
      <w:lvlJc w:val="left"/>
      <w:pPr>
        <w:ind w:left="0" w:firstLine="0"/>
      </w:pPr>
      <w:rPr>
        <w:rFonts w:hint="eastAsia" w:ascii="黑体" w:hAnsi="宋体" w:eastAsia="黑体"/>
        <w:b/>
        <w:i w:val="0"/>
        <w:sz w:val="28"/>
      </w:rPr>
    </w:lvl>
    <w:lvl w:ilvl="4" w:tentative="0">
      <w:start w:val="1"/>
      <w:numFmt w:val="decimal"/>
      <w:suff w:val="space"/>
      <w:lvlText w:val="%1.%2.%3.%4.%5"/>
      <w:lvlJc w:val="left"/>
      <w:pPr>
        <w:ind w:left="0" w:firstLine="0"/>
      </w:pPr>
      <w:rPr>
        <w:rFonts w:hint="eastAsia" w:ascii="黑体" w:hAnsi="宋体" w:eastAsia="黑体"/>
        <w:b/>
        <w:i w:val="0"/>
        <w:sz w:val="24"/>
      </w:rPr>
    </w:lvl>
    <w:lvl w:ilvl="5" w:tentative="0">
      <w:start w:val="1"/>
      <w:numFmt w:val="decimal"/>
      <w:suff w:val="space"/>
      <w:lvlText w:val="%1.%2.%3.%4.%5.%6"/>
      <w:lvlJc w:val="left"/>
      <w:pPr>
        <w:ind w:left="0" w:firstLine="0"/>
      </w:pPr>
      <w:rPr>
        <w:rFonts w:hint="eastAsia" w:ascii="黑体" w:hAnsi="宋体" w:eastAsia="黑体"/>
        <w:b/>
        <w:i w:val="0"/>
        <w:sz w:val="24"/>
      </w:rPr>
    </w:lvl>
    <w:lvl w:ilvl="6" w:tentative="0">
      <w:start w:val="1"/>
      <w:numFmt w:val="decimal"/>
      <w:suff w:val="space"/>
      <w:lvlText w:val="%1.%2.%3.%4.%5.%6.%7"/>
      <w:lvlJc w:val="left"/>
      <w:pPr>
        <w:ind w:left="0" w:firstLine="0"/>
      </w:pPr>
      <w:rPr>
        <w:rFonts w:hint="eastAsia" w:ascii="黑体" w:hAnsi="宋体" w:eastAsia="黑体"/>
        <w:b/>
        <w:i w:val="0"/>
        <w:sz w:val="24"/>
      </w:rPr>
    </w:lvl>
    <w:lvl w:ilvl="7" w:tentative="0">
      <w:start w:val="1"/>
      <w:numFmt w:val="decimal"/>
      <w:suff w:val="space"/>
      <w:lvlText w:val="%1.%2.%3.%4.%5.%6.%7.%8"/>
      <w:lvlJc w:val="left"/>
      <w:pPr>
        <w:ind w:left="0" w:firstLine="0"/>
      </w:pPr>
      <w:rPr>
        <w:rFonts w:hint="eastAsia" w:ascii="黑体" w:eastAsia="黑体"/>
        <w:b/>
        <w:i w:val="0"/>
        <w:sz w:val="21"/>
      </w:rPr>
    </w:lvl>
    <w:lvl w:ilvl="8" w:tentative="0">
      <w:start w:val="1"/>
      <w:numFmt w:val="decimal"/>
      <w:suff w:val="space"/>
      <w:lvlText w:val="%1.%2.%3.%4.%5.%6.%7.%8.%9"/>
      <w:lvlJc w:val="left"/>
      <w:pPr>
        <w:ind w:left="0" w:firstLine="0"/>
      </w:pPr>
      <w:rPr>
        <w:rFonts w:hint="eastAsia" w:ascii="黑体" w:eastAsia="黑体"/>
        <w:b/>
        <w:i w:val="0"/>
        <w:sz w:val="21"/>
      </w:rPr>
    </w:lvl>
  </w:abstractNum>
  <w:abstractNum w:abstractNumId="1">
    <w:nsid w:val="66016865"/>
    <w:multiLevelType w:val="singleLevel"/>
    <w:tmpl w:val="66016865"/>
    <w:lvl w:ilvl="0" w:tentative="0">
      <w:start w:val="3"/>
      <w:numFmt w:val="chineseCounting"/>
      <w:suff w:val="nothing"/>
      <w:lvlText w:val="（%1）"/>
      <w:lvlJc w:val="left"/>
    </w:lvl>
  </w:abstractNum>
  <w:abstractNum w:abstractNumId="2">
    <w:nsid w:val="660172DA"/>
    <w:multiLevelType w:val="singleLevel"/>
    <w:tmpl w:val="660172DA"/>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172A27"/>
    <w:rsid w:val="006140F3"/>
    <w:rsid w:val="00814940"/>
    <w:rsid w:val="00B561ED"/>
    <w:rsid w:val="0241165D"/>
    <w:rsid w:val="028908D9"/>
    <w:rsid w:val="03B31109"/>
    <w:rsid w:val="03B7329F"/>
    <w:rsid w:val="040A4AA1"/>
    <w:rsid w:val="04111390"/>
    <w:rsid w:val="044E498E"/>
    <w:rsid w:val="04C4771D"/>
    <w:rsid w:val="07531272"/>
    <w:rsid w:val="07CD0EB0"/>
    <w:rsid w:val="08B75A3E"/>
    <w:rsid w:val="09D731DC"/>
    <w:rsid w:val="0A1E165A"/>
    <w:rsid w:val="0A8B4559"/>
    <w:rsid w:val="0AFF4D09"/>
    <w:rsid w:val="0B5A13F4"/>
    <w:rsid w:val="0D36384F"/>
    <w:rsid w:val="0E0B38F0"/>
    <w:rsid w:val="0E4A0AB5"/>
    <w:rsid w:val="0E5478BD"/>
    <w:rsid w:val="0E6A2D0C"/>
    <w:rsid w:val="0F7D1474"/>
    <w:rsid w:val="0FB25675"/>
    <w:rsid w:val="109C4485"/>
    <w:rsid w:val="11EE13FA"/>
    <w:rsid w:val="123C676E"/>
    <w:rsid w:val="12822091"/>
    <w:rsid w:val="144A0144"/>
    <w:rsid w:val="14706BA3"/>
    <w:rsid w:val="151B4EE0"/>
    <w:rsid w:val="15F44426"/>
    <w:rsid w:val="17BF778E"/>
    <w:rsid w:val="183F2B14"/>
    <w:rsid w:val="185F2341"/>
    <w:rsid w:val="18C64FE3"/>
    <w:rsid w:val="18E43BB0"/>
    <w:rsid w:val="1B2D759B"/>
    <w:rsid w:val="1B586AD4"/>
    <w:rsid w:val="1D7768AC"/>
    <w:rsid w:val="1DAB5641"/>
    <w:rsid w:val="1DFE521F"/>
    <w:rsid w:val="1E2A6014"/>
    <w:rsid w:val="1E7352C5"/>
    <w:rsid w:val="1F44705C"/>
    <w:rsid w:val="1F8E5386"/>
    <w:rsid w:val="201B206A"/>
    <w:rsid w:val="201B5C14"/>
    <w:rsid w:val="20934B98"/>
    <w:rsid w:val="218E2416"/>
    <w:rsid w:val="22C30F5F"/>
    <w:rsid w:val="22CC73D2"/>
    <w:rsid w:val="230E380E"/>
    <w:rsid w:val="237A764F"/>
    <w:rsid w:val="244B2099"/>
    <w:rsid w:val="24E522D9"/>
    <w:rsid w:val="27616AF6"/>
    <w:rsid w:val="276814C7"/>
    <w:rsid w:val="27713EDB"/>
    <w:rsid w:val="27806CA5"/>
    <w:rsid w:val="27BD4690"/>
    <w:rsid w:val="294A034E"/>
    <w:rsid w:val="2981121B"/>
    <w:rsid w:val="2B720200"/>
    <w:rsid w:val="2C6A3D3D"/>
    <w:rsid w:val="2CAB0E0B"/>
    <w:rsid w:val="2D2E5C64"/>
    <w:rsid w:val="2F454C8E"/>
    <w:rsid w:val="308906E2"/>
    <w:rsid w:val="31543A7D"/>
    <w:rsid w:val="33567AE3"/>
    <w:rsid w:val="338D134F"/>
    <w:rsid w:val="33F86541"/>
    <w:rsid w:val="340D146E"/>
    <w:rsid w:val="349E621C"/>
    <w:rsid w:val="34A6016C"/>
    <w:rsid w:val="356E3DC6"/>
    <w:rsid w:val="357339A5"/>
    <w:rsid w:val="38317011"/>
    <w:rsid w:val="39156F16"/>
    <w:rsid w:val="3AD85AE1"/>
    <w:rsid w:val="3AE27603"/>
    <w:rsid w:val="3B7979D1"/>
    <w:rsid w:val="3C8D17F0"/>
    <w:rsid w:val="3CA72508"/>
    <w:rsid w:val="3DA63CBA"/>
    <w:rsid w:val="3DF567A9"/>
    <w:rsid w:val="3EB60F74"/>
    <w:rsid w:val="3F471426"/>
    <w:rsid w:val="3F9D61EE"/>
    <w:rsid w:val="420D0493"/>
    <w:rsid w:val="421107CE"/>
    <w:rsid w:val="426923B8"/>
    <w:rsid w:val="43667A1A"/>
    <w:rsid w:val="4401446E"/>
    <w:rsid w:val="44E620F8"/>
    <w:rsid w:val="459A5BC5"/>
    <w:rsid w:val="461031F4"/>
    <w:rsid w:val="46F76C00"/>
    <w:rsid w:val="477F3D49"/>
    <w:rsid w:val="48FA020D"/>
    <w:rsid w:val="4906288F"/>
    <w:rsid w:val="4A070E34"/>
    <w:rsid w:val="4AC779BE"/>
    <w:rsid w:val="4B7A38EB"/>
    <w:rsid w:val="4B9615F7"/>
    <w:rsid w:val="4C771B75"/>
    <w:rsid w:val="4CEA5BF0"/>
    <w:rsid w:val="4D067B4C"/>
    <w:rsid w:val="4D117839"/>
    <w:rsid w:val="4DF91953"/>
    <w:rsid w:val="50845A68"/>
    <w:rsid w:val="50FB1C99"/>
    <w:rsid w:val="521F2A93"/>
    <w:rsid w:val="522956BF"/>
    <w:rsid w:val="523D08DE"/>
    <w:rsid w:val="52535ED1"/>
    <w:rsid w:val="5382283E"/>
    <w:rsid w:val="55E262B1"/>
    <w:rsid w:val="564D4072"/>
    <w:rsid w:val="57372BFA"/>
    <w:rsid w:val="594352B9"/>
    <w:rsid w:val="59C52172"/>
    <w:rsid w:val="5A3814F6"/>
    <w:rsid w:val="5A58251E"/>
    <w:rsid w:val="5AF17D61"/>
    <w:rsid w:val="5C341784"/>
    <w:rsid w:val="5E23599E"/>
    <w:rsid w:val="5F93686E"/>
    <w:rsid w:val="5FEF39E9"/>
    <w:rsid w:val="62FD2816"/>
    <w:rsid w:val="63AD5C87"/>
    <w:rsid w:val="66023CD0"/>
    <w:rsid w:val="66C01F43"/>
    <w:rsid w:val="66CD2666"/>
    <w:rsid w:val="66D212B1"/>
    <w:rsid w:val="66F978FF"/>
    <w:rsid w:val="677D5E3A"/>
    <w:rsid w:val="682C0518"/>
    <w:rsid w:val="683D77C1"/>
    <w:rsid w:val="69790883"/>
    <w:rsid w:val="6CF6710D"/>
    <w:rsid w:val="6DBB121C"/>
    <w:rsid w:val="6DE15FD1"/>
    <w:rsid w:val="6E4C79CE"/>
    <w:rsid w:val="6EE60768"/>
    <w:rsid w:val="6F3516FC"/>
    <w:rsid w:val="6FC0720B"/>
    <w:rsid w:val="6FFE2DDB"/>
    <w:rsid w:val="71333A0D"/>
    <w:rsid w:val="715368F7"/>
    <w:rsid w:val="721455EC"/>
    <w:rsid w:val="73724797"/>
    <w:rsid w:val="750460B3"/>
    <w:rsid w:val="75D27E21"/>
    <w:rsid w:val="7812069E"/>
    <w:rsid w:val="79043B84"/>
    <w:rsid w:val="79274B27"/>
    <w:rsid w:val="7A107F05"/>
    <w:rsid w:val="7A5769BE"/>
    <w:rsid w:val="7A792DD8"/>
    <w:rsid w:val="7A815907"/>
    <w:rsid w:val="7B214FE9"/>
    <w:rsid w:val="7B832E38"/>
    <w:rsid w:val="7BDF37BB"/>
    <w:rsid w:val="7C171C5A"/>
    <w:rsid w:val="7C2E191E"/>
    <w:rsid w:val="7C535535"/>
    <w:rsid w:val="7C7420B3"/>
    <w:rsid w:val="7CBB27A7"/>
    <w:rsid w:val="7D82420A"/>
    <w:rsid w:val="7DCB29F1"/>
    <w:rsid w:val="7DCC4BF0"/>
    <w:rsid w:val="7F1746AE"/>
    <w:rsid w:val="7F567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numPr>
        <w:ilvl w:val="0"/>
        <w:numId w:val="1"/>
      </w:numPr>
      <w:spacing w:before="120" w:after="120"/>
      <w:ind w:left="0"/>
      <w:outlineLvl w:val="0"/>
    </w:pPr>
    <w:rPr>
      <w:rFonts w:ascii="Times New Roman" w:hAnsi="Times New Roman" w:eastAsia="黑体" w:cs="Times New Roman"/>
      <w:b/>
      <w:bCs/>
      <w:kern w:val="44"/>
      <w:sz w:val="28"/>
      <w:szCs w:val="44"/>
    </w:rPr>
  </w:style>
  <w:style w:type="paragraph" w:styleId="5">
    <w:name w:val="heading 4"/>
    <w:basedOn w:val="1"/>
    <w:next w:val="1"/>
    <w:qFormat/>
    <w:uiPriority w:val="0"/>
    <w:pPr>
      <w:keepNext/>
      <w:keepLines/>
      <w:numPr>
        <w:ilvl w:val="3"/>
        <w:numId w:val="1"/>
      </w:numPr>
      <w:spacing w:before="320" w:after="280"/>
      <w:outlineLvl w:val="3"/>
    </w:pPr>
    <w:rPr>
      <w:rFonts w:ascii="Calibri Light" w:hAnsi="Calibri Light" w:eastAsia="黑体" w:cs="Times New Roman"/>
      <w:b/>
      <w:bCs/>
      <w:sz w:val="28"/>
      <w:szCs w:val="28"/>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99"/>
    <w:pPr>
      <w:spacing w:after="12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2023-12-27T07:09:00Z</dcterms:created>
  <dc:creator>罗晓光</dc:creator>
  <cp:lastModifiedBy>Lenovo</cp:lastModifiedBy>
  <dcterms:modified xsi:type="dcterms:W3CDTF">2024-03-25T14:12:14Z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83C9AC468A8E4187AAC73BD4FA971036_13</vt:lpwstr>
  </property>
</Properties>
</file>