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16EED"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福建省第三人民医院</w:t>
      </w:r>
    </w:p>
    <w:p w14:paraId="40FAA394"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住院患者非计划拔管风险评估表</w:t>
      </w:r>
    </w:p>
    <w:p w14:paraId="23832C3D">
      <w:pPr>
        <w:ind w:firstLine="480" w:firstLineChars="200"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eastAsia="zh-CN"/>
        </w:rPr>
        <w:t>病区：</w:t>
      </w:r>
      <w:r>
        <w:rPr>
          <w:rFonts w:hint="eastAsia"/>
          <w:sz w:val="24"/>
          <w:szCs w:val="32"/>
          <w:lang w:val="en-US" w:eastAsia="zh-CN"/>
        </w:rPr>
        <w:t xml:space="preserve">            床号：         姓名：         性别：          年龄：</w:t>
      </w:r>
    </w:p>
    <w:p w14:paraId="49629EBD">
      <w:pPr>
        <w:jc w:val="left"/>
        <w:rPr>
          <w:rFonts w:hint="eastAsia"/>
          <w:sz w:val="24"/>
          <w:szCs w:val="32"/>
          <w:lang w:val="en-US" w:eastAsia="zh-CN"/>
        </w:rPr>
      </w:pPr>
    </w:p>
    <w:p w14:paraId="3258F317">
      <w:pPr>
        <w:ind w:firstLine="480" w:firstLineChars="200"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住院号：          诊断:                         导管数量：       条</w:t>
      </w:r>
    </w:p>
    <w:tbl>
      <w:tblPr>
        <w:tblStyle w:val="3"/>
        <w:tblW w:w="10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724"/>
        <w:gridCol w:w="1377"/>
        <w:gridCol w:w="1068"/>
        <w:gridCol w:w="309"/>
        <w:gridCol w:w="661"/>
        <w:gridCol w:w="716"/>
        <w:gridCol w:w="254"/>
        <w:gridCol w:w="970"/>
        <w:gridCol w:w="153"/>
        <w:gridCol w:w="817"/>
        <w:gridCol w:w="560"/>
        <w:gridCol w:w="410"/>
        <w:gridCol w:w="970"/>
      </w:tblGrid>
      <w:tr w14:paraId="43A0A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restart"/>
          </w:tcPr>
          <w:p w14:paraId="72B71F9F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1C5034A1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132F3891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导管种类</w:t>
            </w:r>
          </w:p>
        </w:tc>
        <w:tc>
          <w:tcPr>
            <w:tcW w:w="1724" w:type="dxa"/>
          </w:tcPr>
          <w:p w14:paraId="2E8AAE89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Ι</w:t>
            </w:r>
            <w:r>
              <w:rPr>
                <w:rFonts w:hint="eastAsia" w:asciiTheme="minorEastAsia" w:hAnsiTheme="minorEastAsia" w:cstheme="minorEastAsia"/>
                <w:vertAlign w:val="baseline"/>
                <w:lang w:eastAsia="zh-CN"/>
              </w:rPr>
              <w:t>类</w:t>
            </w:r>
          </w:p>
        </w:tc>
        <w:tc>
          <w:tcPr>
            <w:tcW w:w="8265" w:type="dxa"/>
            <w:gridSpan w:val="12"/>
          </w:tcPr>
          <w:p w14:paraId="735E3D9C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胃管  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留置尿管  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其他导管</w:t>
            </w:r>
          </w:p>
        </w:tc>
      </w:tr>
      <w:tr w14:paraId="32143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3860617A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4" w:type="dxa"/>
          </w:tcPr>
          <w:p w14:paraId="632E78D2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Ⅱ</w:t>
            </w: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类</w:t>
            </w:r>
          </w:p>
        </w:tc>
        <w:tc>
          <w:tcPr>
            <w:tcW w:w="8265" w:type="dxa"/>
            <w:gridSpan w:val="12"/>
          </w:tcPr>
          <w:p w14:paraId="2657E63D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深静脉置管（PICC、中心静脉导管） 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造瘘管</w:t>
            </w:r>
          </w:p>
          <w:p w14:paraId="418FE5C0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颈部引流管  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腹腔引流管      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透析管路  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空肠管</w:t>
            </w:r>
          </w:p>
          <w:p w14:paraId="52392AD9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其他导管</w:t>
            </w:r>
          </w:p>
        </w:tc>
      </w:tr>
      <w:tr w14:paraId="4F6B7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34625FD7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4" w:type="dxa"/>
          </w:tcPr>
          <w:p w14:paraId="69D058CA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Ⅲ</w:t>
            </w: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类</w:t>
            </w:r>
          </w:p>
        </w:tc>
        <w:tc>
          <w:tcPr>
            <w:tcW w:w="8265" w:type="dxa"/>
            <w:gridSpan w:val="12"/>
          </w:tcPr>
          <w:p w14:paraId="239B56C1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气管导管   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气管插管      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动脉插管  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脑室引流管  </w:t>
            </w:r>
          </w:p>
          <w:p w14:paraId="7F04209D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胸腔引流管 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临时起搏器    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其他导管</w:t>
            </w:r>
          </w:p>
        </w:tc>
      </w:tr>
      <w:tr w14:paraId="09EDF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restart"/>
          </w:tcPr>
          <w:p w14:paraId="1A302A3C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49613F3A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53D3DCE1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7718B539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评估项目</w:t>
            </w:r>
          </w:p>
        </w:tc>
        <w:tc>
          <w:tcPr>
            <w:tcW w:w="1724" w:type="dxa"/>
          </w:tcPr>
          <w:p w14:paraId="20087998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日期</w:t>
            </w:r>
          </w:p>
        </w:tc>
        <w:tc>
          <w:tcPr>
            <w:tcW w:w="1377" w:type="dxa"/>
          </w:tcPr>
          <w:p w14:paraId="04A9AD5A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3A5E5CB1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377" w:type="dxa"/>
            <w:gridSpan w:val="2"/>
          </w:tcPr>
          <w:p w14:paraId="1426B05E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3"/>
          </w:tcPr>
          <w:p w14:paraId="6A2587C9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3B7855D2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gridSpan w:val="2"/>
          </w:tcPr>
          <w:p w14:paraId="00975888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ABA4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49023A14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4" w:type="dxa"/>
          </w:tcPr>
          <w:p w14:paraId="66D28F02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导管名称</w:t>
            </w:r>
          </w:p>
        </w:tc>
        <w:tc>
          <w:tcPr>
            <w:tcW w:w="1377" w:type="dxa"/>
          </w:tcPr>
          <w:p w14:paraId="133AAD91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04C9286D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0C332F68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3"/>
          </w:tcPr>
          <w:p w14:paraId="700008F5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5FDAB51A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gridSpan w:val="2"/>
          </w:tcPr>
          <w:p w14:paraId="7AF8FA61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5AA6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42ABBCD7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4" w:type="dxa"/>
          </w:tcPr>
          <w:p w14:paraId="229FE95E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意识状态</w:t>
            </w:r>
          </w:p>
        </w:tc>
        <w:tc>
          <w:tcPr>
            <w:tcW w:w="1377" w:type="dxa"/>
          </w:tcPr>
          <w:p w14:paraId="1351A83B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3BF1FD7F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0AA64C17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3"/>
          </w:tcPr>
          <w:p w14:paraId="40382397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412D572A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gridSpan w:val="2"/>
          </w:tcPr>
          <w:p w14:paraId="3C6B3B9A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64E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03060466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4" w:type="dxa"/>
          </w:tcPr>
          <w:p w14:paraId="61182AE5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情绪、精神</w:t>
            </w:r>
          </w:p>
        </w:tc>
        <w:tc>
          <w:tcPr>
            <w:tcW w:w="1377" w:type="dxa"/>
          </w:tcPr>
          <w:p w14:paraId="34D24318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026A4DF0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7FEC2F91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3"/>
          </w:tcPr>
          <w:p w14:paraId="627DF035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4F862EA4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gridSpan w:val="2"/>
          </w:tcPr>
          <w:p w14:paraId="42A81FE3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18F76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5157DC4B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4" w:type="dxa"/>
          </w:tcPr>
          <w:p w14:paraId="1E19A845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约束</w:t>
            </w:r>
          </w:p>
        </w:tc>
        <w:tc>
          <w:tcPr>
            <w:tcW w:w="1377" w:type="dxa"/>
          </w:tcPr>
          <w:p w14:paraId="45EEF480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7C63DBD2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09AC5631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3"/>
          </w:tcPr>
          <w:p w14:paraId="67B28159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486D2EA1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gridSpan w:val="2"/>
          </w:tcPr>
          <w:p w14:paraId="02EDA07C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7C5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00" w:type="dxa"/>
            <w:vMerge w:val="continue"/>
          </w:tcPr>
          <w:p w14:paraId="1F94A752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4" w:type="dxa"/>
          </w:tcPr>
          <w:p w14:paraId="7DB05C0D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舒适（疼痛）</w:t>
            </w:r>
          </w:p>
        </w:tc>
        <w:tc>
          <w:tcPr>
            <w:tcW w:w="1377" w:type="dxa"/>
          </w:tcPr>
          <w:p w14:paraId="787C72D8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25113599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095115BB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3"/>
          </w:tcPr>
          <w:p w14:paraId="4D5E3650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3F4DF383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gridSpan w:val="2"/>
          </w:tcPr>
          <w:p w14:paraId="5EBECAE7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738F9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0D58086F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4" w:type="dxa"/>
          </w:tcPr>
          <w:p w14:paraId="77BB0201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固定方式</w:t>
            </w:r>
          </w:p>
        </w:tc>
        <w:tc>
          <w:tcPr>
            <w:tcW w:w="1377" w:type="dxa"/>
          </w:tcPr>
          <w:p w14:paraId="6A121587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31D74507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729BD17E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3"/>
          </w:tcPr>
          <w:p w14:paraId="3C6EF72D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79F41396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gridSpan w:val="2"/>
          </w:tcPr>
          <w:p w14:paraId="457EACA7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78BAC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3D4F273D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4" w:type="dxa"/>
          </w:tcPr>
          <w:p w14:paraId="20F7A1DA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健康教育</w:t>
            </w:r>
          </w:p>
        </w:tc>
        <w:tc>
          <w:tcPr>
            <w:tcW w:w="1377" w:type="dxa"/>
          </w:tcPr>
          <w:p w14:paraId="0C976442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11FE87E4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08FEE93D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3"/>
          </w:tcPr>
          <w:p w14:paraId="16AFFC3B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6F46B0A3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gridSpan w:val="2"/>
          </w:tcPr>
          <w:p w14:paraId="44BC9F0C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16469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2780AE3B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4" w:type="dxa"/>
          </w:tcPr>
          <w:p w14:paraId="7F6E00D0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总分</w:t>
            </w:r>
          </w:p>
        </w:tc>
        <w:tc>
          <w:tcPr>
            <w:tcW w:w="1377" w:type="dxa"/>
          </w:tcPr>
          <w:p w14:paraId="72E7F5D0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7FB6EC34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41A81592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3"/>
          </w:tcPr>
          <w:p w14:paraId="5B8A1775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</w:tcPr>
          <w:p w14:paraId="5B17A87C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gridSpan w:val="2"/>
          </w:tcPr>
          <w:p w14:paraId="568469C4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5021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869" w:type="dxa"/>
            <w:gridSpan w:val="4"/>
          </w:tcPr>
          <w:p w14:paraId="1C6D07B5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护理措施</w:t>
            </w:r>
          </w:p>
        </w:tc>
        <w:tc>
          <w:tcPr>
            <w:tcW w:w="5820" w:type="dxa"/>
            <w:gridSpan w:val="10"/>
          </w:tcPr>
          <w:p w14:paraId="3FD6AF99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执行情况</w:t>
            </w:r>
          </w:p>
        </w:tc>
      </w:tr>
      <w:tr w14:paraId="790F2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restart"/>
          </w:tcPr>
          <w:p w14:paraId="2883F0B5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7DF1F7AE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10E281D8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一般护理措施</w:t>
            </w:r>
          </w:p>
        </w:tc>
        <w:tc>
          <w:tcPr>
            <w:tcW w:w="4169" w:type="dxa"/>
            <w:gridSpan w:val="3"/>
          </w:tcPr>
          <w:p w14:paraId="07A27D8B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1.床头有预防管路脱落的标识</w:t>
            </w:r>
          </w:p>
        </w:tc>
        <w:tc>
          <w:tcPr>
            <w:tcW w:w="970" w:type="dxa"/>
            <w:gridSpan w:val="2"/>
          </w:tcPr>
          <w:p w14:paraId="6322EC4A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64B7B30D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511D6567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5D0FA5E8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33B2A4DE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5184D192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1F5B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79D3CFA9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169" w:type="dxa"/>
            <w:gridSpan w:val="3"/>
          </w:tcPr>
          <w:p w14:paraId="0052591E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2.每日观察导管位置、深度、固定情况</w:t>
            </w:r>
          </w:p>
        </w:tc>
        <w:tc>
          <w:tcPr>
            <w:tcW w:w="970" w:type="dxa"/>
            <w:gridSpan w:val="2"/>
          </w:tcPr>
          <w:p w14:paraId="36716DD0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518BE1E4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35747918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6B623281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298D1090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1A76DE1F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A6BF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3F22905B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169" w:type="dxa"/>
            <w:gridSpan w:val="3"/>
          </w:tcPr>
          <w:p w14:paraId="46FFBA12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3.每日观察导管周围皮肤、敷料情况</w:t>
            </w:r>
          </w:p>
        </w:tc>
        <w:tc>
          <w:tcPr>
            <w:tcW w:w="970" w:type="dxa"/>
            <w:gridSpan w:val="2"/>
          </w:tcPr>
          <w:p w14:paraId="2C21BF39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7EE4ACCB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28D79F92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2542C6C2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1EB72132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2C1DE065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2A2C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6F54DCE4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169" w:type="dxa"/>
            <w:gridSpan w:val="3"/>
          </w:tcPr>
          <w:p w14:paraId="471F705A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4.导管上标识清楚、有名称、置管日期</w:t>
            </w:r>
          </w:p>
        </w:tc>
        <w:tc>
          <w:tcPr>
            <w:tcW w:w="970" w:type="dxa"/>
            <w:gridSpan w:val="2"/>
          </w:tcPr>
          <w:p w14:paraId="2F08586B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06E83479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629470BC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0C704113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6B12AEC9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7AF65378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71C55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32BCC7B3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169" w:type="dxa"/>
            <w:gridSpan w:val="3"/>
          </w:tcPr>
          <w:p w14:paraId="54F61727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5.观察导管引流液的量、色、性质</w:t>
            </w:r>
          </w:p>
        </w:tc>
        <w:tc>
          <w:tcPr>
            <w:tcW w:w="970" w:type="dxa"/>
            <w:gridSpan w:val="2"/>
          </w:tcPr>
          <w:p w14:paraId="72001DAF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012249DE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3DAB6760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260E7072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292A9C86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7410B937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08FD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2237AD43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169" w:type="dxa"/>
            <w:gridSpan w:val="3"/>
          </w:tcPr>
          <w:p w14:paraId="034ED229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6.健康教育</w:t>
            </w:r>
          </w:p>
        </w:tc>
        <w:tc>
          <w:tcPr>
            <w:tcW w:w="970" w:type="dxa"/>
            <w:gridSpan w:val="2"/>
          </w:tcPr>
          <w:p w14:paraId="2DAC3FFF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5E69068E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53AE4B05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4D020DF5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196F524C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10866BEE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BFC9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restart"/>
          </w:tcPr>
          <w:p w14:paraId="0D5CE4EE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148DE205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特殊护理措施</w:t>
            </w:r>
          </w:p>
        </w:tc>
        <w:tc>
          <w:tcPr>
            <w:tcW w:w="4169" w:type="dxa"/>
            <w:gridSpan w:val="3"/>
          </w:tcPr>
          <w:p w14:paraId="7D592956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1.床边交接班</w:t>
            </w:r>
          </w:p>
        </w:tc>
        <w:tc>
          <w:tcPr>
            <w:tcW w:w="970" w:type="dxa"/>
            <w:gridSpan w:val="2"/>
          </w:tcPr>
          <w:p w14:paraId="7920C81E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22006A08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3F471558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04C04A96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16948581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72040320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FF43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57F61CC0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169" w:type="dxa"/>
            <w:gridSpan w:val="3"/>
          </w:tcPr>
          <w:p w14:paraId="4D96A458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2.实时保护性约束</w:t>
            </w:r>
          </w:p>
        </w:tc>
        <w:tc>
          <w:tcPr>
            <w:tcW w:w="970" w:type="dxa"/>
            <w:gridSpan w:val="2"/>
          </w:tcPr>
          <w:p w14:paraId="51E522B4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5A561D9C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5C2333FB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1EE5F8D6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2ACD94A9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5F5BB16A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1DAC1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69C1E707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169" w:type="dxa"/>
            <w:gridSpan w:val="3"/>
          </w:tcPr>
          <w:p w14:paraId="611C39CB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3.实施多重固定</w:t>
            </w:r>
          </w:p>
        </w:tc>
        <w:tc>
          <w:tcPr>
            <w:tcW w:w="970" w:type="dxa"/>
            <w:gridSpan w:val="2"/>
          </w:tcPr>
          <w:p w14:paraId="3FA5E7A2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1BBB1A7C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370525D6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764AA982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79A6D56A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7BC1EFE7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7EA8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67690151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169" w:type="dxa"/>
            <w:gridSpan w:val="3"/>
          </w:tcPr>
          <w:p w14:paraId="10BBF708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4.遵医嘱给予镇静药物</w:t>
            </w:r>
          </w:p>
        </w:tc>
        <w:tc>
          <w:tcPr>
            <w:tcW w:w="970" w:type="dxa"/>
            <w:gridSpan w:val="2"/>
          </w:tcPr>
          <w:p w14:paraId="7A9DFEBE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0A2FCCB0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00B6055A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0CD670F4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178F7547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0C237972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0FC13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Merge w:val="continue"/>
          </w:tcPr>
          <w:p w14:paraId="64EFA79C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169" w:type="dxa"/>
            <w:gridSpan w:val="3"/>
          </w:tcPr>
          <w:p w14:paraId="3338CF5C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5.指导患者缓解不适感</w:t>
            </w:r>
          </w:p>
        </w:tc>
        <w:tc>
          <w:tcPr>
            <w:tcW w:w="970" w:type="dxa"/>
            <w:gridSpan w:val="2"/>
          </w:tcPr>
          <w:p w14:paraId="6856FB2F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6E6915BF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79275C02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6EAF9239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15A04CE8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6AC9298E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3919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69" w:type="dxa"/>
            <w:gridSpan w:val="4"/>
          </w:tcPr>
          <w:p w14:paraId="4730ADDA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护士签名</w:t>
            </w:r>
          </w:p>
        </w:tc>
        <w:tc>
          <w:tcPr>
            <w:tcW w:w="970" w:type="dxa"/>
            <w:gridSpan w:val="2"/>
          </w:tcPr>
          <w:p w14:paraId="710D7B81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2CF75400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66A1CEEC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524FAC73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gridSpan w:val="2"/>
          </w:tcPr>
          <w:p w14:paraId="18FDB9BF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50280C42">
            <w:pPr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 w14:paraId="74A3CD28">
      <w:pPr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备注：1、患者置管后6个小时完成评估。</w:t>
      </w:r>
    </w:p>
    <w:p w14:paraId="72A3F598">
      <w:pPr>
        <w:numPr>
          <w:ilvl w:val="0"/>
          <w:numId w:val="1"/>
        </w:numPr>
        <w:ind w:left="720" w:leftChars="0" w:firstLine="0" w:firstLineChars="0"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总分＜8分。为低风险或无风险，进行一般护理措施；总分≥8分，为高危患者，进行特殊护理措施。</w:t>
      </w:r>
    </w:p>
    <w:p w14:paraId="38CA81B1">
      <w:pPr>
        <w:numPr>
          <w:ilvl w:val="0"/>
          <w:numId w:val="1"/>
        </w:numPr>
        <w:ind w:left="720" w:leftChars="0" w:firstLine="0" w:firstLineChars="0"/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根据评分结果：总分＜8分，每周评估一次，总分≥8分，每天评估一次。</w:t>
      </w:r>
    </w:p>
    <w:p w14:paraId="5ED68C66">
      <w:pPr>
        <w:numPr>
          <w:ilvl w:val="0"/>
          <w:numId w:val="1"/>
        </w:numPr>
        <w:ind w:left="720" w:leftChars="0" w:firstLine="0" w:firstLineChars="0"/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根据导管类型使用规范标识。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A9FDDC"/>
    <w:multiLevelType w:val="singleLevel"/>
    <w:tmpl w:val="C7A9FDDC"/>
    <w:lvl w:ilvl="0" w:tentative="0">
      <w:start w:val="2"/>
      <w:numFmt w:val="decimal"/>
      <w:suff w:val="nothing"/>
      <w:lvlText w:val="%1、"/>
      <w:lvlJc w:val="left"/>
      <w:pPr>
        <w:ind w:left="72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A44835"/>
    <w:rsid w:val="36A44835"/>
    <w:rsid w:val="42E8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453</Words>
  <Characters>467</Characters>
  <Lines>0</Lines>
  <Paragraphs>0</Paragraphs>
  <TotalTime>20</TotalTime>
  <ScaleCrop>false</ScaleCrop>
  <LinksUpToDate>false</LinksUpToDate>
  <CharactersWithSpaces>615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2024-08-21T01:30:00Z</dcterms:created>
  <dc:creator>Administrator</dc:creator>
  <cp:lastModifiedBy>小海</cp:lastModifiedBy>
  <cp:lastPrinted>2024-08-21T02:06:00Z</cp:lastPrinted>
  <dcterms:modified xsi:type="dcterms:W3CDTF">2025-03-28T02:44:02Z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eyJoZGlkIjoiNTdmZDU0Mzk1YTQ3OTg1ZmEwODgzNzk1ZmMyMDc1YzYiLCJ1c2VySWQiOiIzNzQzMjU1MzIifQ==</vt:lpwstr>
  </property>
  <property fmtid="{D5CDD505-2E9C-101B-9397-08002B2CF9AE}" pid="4" name="ICV">
    <vt:lpwstr>650230DB7859427E99907CCFB88CF251_12</vt:lpwstr>
  </property>
</Properties>
</file>