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DF" w:rsidRDefault="00DA6186">
      <w:pPr>
        <w:numPr>
          <w:ilvl w:val="0"/>
          <w:numId w:val="1"/>
        </w:numPr>
      </w:pPr>
      <w:r>
        <w:rPr>
          <w:rFonts w:hint="eastAsia"/>
        </w:rPr>
        <w:t>门诊干预，</w:t>
      </w:r>
      <w:r>
        <w:t>opt</w:t>
      </w:r>
      <w:r>
        <w:rPr>
          <w:rFonts w:hint="eastAsia"/>
        </w:rPr>
        <w:t>_prescriptions</w:t>
      </w:r>
      <w:r>
        <w:rPr>
          <w:rFonts w:hint="eastAsia"/>
        </w:rPr>
        <w:t>标签下有</w:t>
      </w:r>
      <w:r>
        <w:rPr>
          <w:rFonts w:hint="eastAsia"/>
        </w:rPr>
        <w:t>recipe_doc_title,recipe_doc_id,recipe_doc_name</w:t>
      </w:r>
      <w:r>
        <w:rPr>
          <w:rFonts w:hint="eastAsia"/>
        </w:rPr>
        <w:t>标签取值；</w:t>
      </w:r>
    </w:p>
    <w:p w:rsidR="009115DF" w:rsidRDefault="009115DF"/>
    <w:p w:rsidR="009115DF" w:rsidRDefault="00DA6186">
      <w:r>
        <w:rPr>
          <w:rFonts w:hint="eastAsia"/>
        </w:rPr>
        <w:t>Xml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</w:p>
    <w:p w:rsidR="009115DF" w:rsidRDefault="00DA6186">
      <w:r>
        <w:rPr>
          <w:rFonts w:hint="eastAsia"/>
          <w:noProof/>
        </w:rPr>
        <w:drawing>
          <wp:inline distT="0" distB="0" distL="114300" distR="114300">
            <wp:extent cx="5269865" cy="2635250"/>
            <wp:effectExtent l="0" t="0" r="6985" b="12700"/>
            <wp:docPr id="2" name="图片 2" descr="156939236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6939236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5DF" w:rsidRDefault="009115DF"/>
    <w:p w:rsidR="009115DF" w:rsidRDefault="00DA6186">
      <w:r>
        <w:rPr>
          <w:rFonts w:hint="eastAsia"/>
        </w:rPr>
        <w:t>&lt;recipe_doc_title&gt;&lt;![CDATA[]]&gt;&lt;/recipe_doc_title&gt;</w:t>
      </w:r>
    </w:p>
    <w:p w:rsidR="009115DF" w:rsidRDefault="00DA6186">
      <w:r>
        <w:rPr>
          <w:rFonts w:hint="eastAsia"/>
        </w:rPr>
        <w:t>&lt;recipe_doc_id&gt;&lt;![CDATA[0]]&gt;&lt;/recipe_doc_id&gt;</w:t>
      </w:r>
    </w:p>
    <w:p w:rsidR="009115DF" w:rsidRDefault="00DA6186">
      <w:r>
        <w:rPr>
          <w:rFonts w:hint="eastAsia"/>
        </w:rPr>
        <w:t>&lt;recipe_doc_name&gt;&lt;![CDATA[]]&gt;&lt;/recipe_doc_name&gt;</w:t>
      </w:r>
    </w:p>
    <w:p w:rsidR="009115DF" w:rsidRDefault="009115DF"/>
    <w:p w:rsidR="009115DF" w:rsidRDefault="009115DF"/>
    <w:p w:rsidR="009115DF" w:rsidRDefault="009115DF"/>
    <w:p w:rsidR="009115DF" w:rsidRDefault="009115DF"/>
    <w:p w:rsidR="009115DF" w:rsidRDefault="00DA6186">
      <w:pPr>
        <w:numPr>
          <w:ilvl w:val="0"/>
          <w:numId w:val="1"/>
        </w:numPr>
      </w:pPr>
      <w:r>
        <w:rPr>
          <w:rFonts w:hint="eastAsia"/>
        </w:rPr>
        <w:t>包装系数和发药关系，数量关系，</w:t>
      </w:r>
      <w:r>
        <w:rPr>
          <w:rFonts w:hint="eastAsia"/>
        </w:rPr>
        <w:t>count_unit</w:t>
      </w:r>
      <w:r>
        <w:rPr>
          <w:rFonts w:hint="eastAsia"/>
        </w:rPr>
        <w:t>取值不对；</w:t>
      </w:r>
    </w:p>
    <w:p w:rsidR="009115DF" w:rsidRDefault="009115DF"/>
    <w:p w:rsidR="009115DF" w:rsidRDefault="009115DF"/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225"/>
        <w:gridCol w:w="3026"/>
        <w:gridCol w:w="1560"/>
        <w:gridCol w:w="822"/>
      </w:tblGrid>
      <w:tr w:rsidR="009115DF">
        <w:trPr>
          <w:trHeight w:val="90"/>
        </w:trPr>
        <w:tc>
          <w:tcPr>
            <w:tcW w:w="3260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  <w:lang/>
              </w:rPr>
              <w:t>&lt;despensing_num&gt;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  <w:lang/>
              </w:rPr>
              <w:t>发药数量</w:t>
            </w:r>
          </w:p>
        </w:tc>
        <w:tc>
          <w:tcPr>
            <w:tcW w:w="3026" w:type="dxa"/>
            <w:shd w:val="clear" w:color="auto" w:fill="FFFFFF" w:themeFill="background1"/>
            <w:vAlign w:val="center"/>
          </w:tcPr>
          <w:p w:rsidR="009115DF" w:rsidRDefault="00DA6186">
            <w:pPr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药品实际的发药数量，值只能是数字，可为负数（负数表示退药数量）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  <w:lang/>
              </w:rPr>
              <w:t>double(9,4)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color w:val="FF0000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 w:val="16"/>
                <w:szCs w:val="16"/>
                <w:lang/>
              </w:rPr>
              <w:t>N</w:t>
            </w:r>
          </w:p>
        </w:tc>
      </w:tr>
      <w:tr w:rsidR="009115DF">
        <w:trPr>
          <w:trHeight w:val="90"/>
        </w:trPr>
        <w:tc>
          <w:tcPr>
            <w:tcW w:w="3260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  <w:lang/>
              </w:rPr>
              <w:t>&lt;pack_unit&gt;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  <w:lang/>
              </w:rPr>
              <w:t>发药数量单位</w:t>
            </w:r>
          </w:p>
        </w:tc>
        <w:tc>
          <w:tcPr>
            <w:tcW w:w="3026" w:type="dxa"/>
            <w:shd w:val="clear" w:color="auto" w:fill="FFFFFF" w:themeFill="background1"/>
            <w:vAlign w:val="center"/>
          </w:tcPr>
          <w:p w:rsidR="009115DF" w:rsidRDefault="00DA6186">
            <w:pPr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发药单位，和发药数量对应，例如：瓶、盒、片等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  <w:lang/>
              </w:rPr>
              <w:t>varchar(32)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color w:val="FF0000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 w:val="16"/>
                <w:szCs w:val="16"/>
                <w:lang/>
              </w:rPr>
              <w:t>N</w:t>
            </w:r>
          </w:p>
        </w:tc>
      </w:tr>
      <w:tr w:rsidR="009115DF">
        <w:tc>
          <w:tcPr>
            <w:tcW w:w="3260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  <w:lang/>
              </w:rPr>
              <w:t>&lt;count_unit&gt;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  <w:lang/>
              </w:rPr>
              <w:t>药品包装规格数量</w:t>
            </w:r>
          </w:p>
        </w:tc>
        <w:tc>
          <w:tcPr>
            <w:tcW w:w="3026" w:type="dxa"/>
            <w:shd w:val="clear" w:color="auto" w:fill="FFFFFF" w:themeFill="background1"/>
            <w:vAlign w:val="center"/>
          </w:tcPr>
          <w:p w:rsidR="009115DF" w:rsidRDefault="00DA6186">
            <w:pPr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和发药数量单位对应，如按照大规格发则传大规格的包装数量，如果一盒药品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12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片，发药单位为片时，包装规格数量为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  <w:lang/>
              </w:rPr>
              <w:t>double(6,2)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115DF" w:rsidRDefault="00DA6186">
            <w:pPr>
              <w:textAlignment w:val="center"/>
              <w:rPr>
                <w:rFonts w:ascii="微软雅黑" w:eastAsia="微软雅黑" w:hAnsi="微软雅黑" w:cs="微软雅黑"/>
                <w:color w:val="FF0000"/>
                <w:sz w:val="16"/>
                <w:szCs w:val="16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 w:val="16"/>
                <w:szCs w:val="16"/>
                <w:lang/>
              </w:rPr>
              <w:t>N</w:t>
            </w:r>
          </w:p>
        </w:tc>
      </w:tr>
    </w:tbl>
    <w:p w:rsidR="009115DF" w:rsidRDefault="009115DF"/>
    <w:p w:rsidR="009115DF" w:rsidRDefault="00DA6186">
      <w:pPr>
        <w:numPr>
          <w:ilvl w:val="0"/>
          <w:numId w:val="1"/>
        </w:numPr>
      </w:pPr>
      <w:r>
        <w:rPr>
          <w:rFonts w:hint="eastAsia"/>
        </w:rPr>
        <w:t>诊断需要病人所有诊断，包括中医诊断</w:t>
      </w:r>
    </w:p>
    <w:p w:rsidR="009115DF" w:rsidRDefault="009115DF"/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门诊：</w:t>
      </w:r>
      <w:r>
        <w:rPr>
          <w:rFonts w:ascii="微软雅黑" w:eastAsia="微软雅黑" w:hAnsi="微软雅黑" w:hint="eastAsia"/>
          <w:sz w:val="22"/>
        </w:rPr>
        <w:t>1</w:t>
      </w:r>
      <w:r>
        <w:rPr>
          <w:rFonts w:ascii="微软雅黑" w:eastAsia="微软雅黑" w:hAnsi="微软雅黑" w:hint="eastAsia"/>
          <w:sz w:val="22"/>
        </w:rPr>
        <w:t>、</w:t>
      </w:r>
      <w:r>
        <w:rPr>
          <w:rFonts w:ascii="微软雅黑" w:eastAsia="微软雅黑" w:hAnsi="微软雅黑" w:hint="eastAsia"/>
          <w:sz w:val="22"/>
        </w:rPr>
        <w:t>diag_id</w:t>
      </w:r>
      <w:r>
        <w:rPr>
          <w:rFonts w:ascii="微软雅黑" w:eastAsia="微软雅黑" w:hAnsi="微软雅黑" w:hint="eastAsia"/>
          <w:sz w:val="22"/>
        </w:rPr>
        <w:t>是每个诊断一个唯一值，主键；</w:t>
      </w:r>
    </w:p>
    <w:p w:rsidR="009115DF" w:rsidRDefault="00DA6186">
      <w:pPr>
        <w:ind w:firstLine="42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2</w:t>
      </w:r>
      <w:r>
        <w:rPr>
          <w:rFonts w:ascii="微软雅黑" w:eastAsia="微软雅黑" w:hAnsi="微软雅黑" w:hint="eastAsia"/>
          <w:sz w:val="22"/>
        </w:rPr>
        <w:t>、一个诊断循环里有</w:t>
      </w:r>
      <w:r>
        <w:rPr>
          <w:rFonts w:ascii="微软雅黑" w:eastAsia="微软雅黑" w:hAnsi="微软雅黑" w:hint="eastAsia"/>
          <w:sz w:val="22"/>
        </w:rPr>
        <w:t>2</w:t>
      </w:r>
      <w:r>
        <w:rPr>
          <w:rFonts w:ascii="微软雅黑" w:eastAsia="微软雅黑" w:hAnsi="微软雅黑" w:hint="eastAsia"/>
          <w:sz w:val="22"/>
        </w:rPr>
        <w:t>个</w:t>
      </w:r>
      <w:r>
        <w:rPr>
          <w:rFonts w:ascii="微软雅黑" w:eastAsia="微软雅黑" w:hAnsi="微软雅黑" w:hint="eastAsia"/>
          <w:sz w:val="22"/>
        </w:rPr>
        <w:t xml:space="preserve"> </w:t>
      </w:r>
      <w:r>
        <w:rPr>
          <w:rFonts w:ascii="微软雅黑" w:eastAsia="微软雅黑" w:hAnsi="微软雅黑" w:hint="eastAsia"/>
          <w:sz w:val="22"/>
        </w:rPr>
        <w:t xml:space="preserve"> &lt;diag_date&gt;&lt;![CDATA[]]&gt;&lt;/diag_date&gt;</w:t>
      </w:r>
      <w:r>
        <w:rPr>
          <w:rFonts w:ascii="微软雅黑" w:eastAsia="微软雅黑" w:hAnsi="微软雅黑" w:hint="eastAsia"/>
          <w:sz w:val="22"/>
        </w:rPr>
        <w:t>，只需要一个</w:t>
      </w:r>
      <w:r w:rsidR="00B750EE">
        <w:rPr>
          <w:rFonts w:ascii="微软雅黑" w:eastAsia="微软雅黑" w:hAnsi="微软雅黑" w:hint="eastAsia"/>
          <w:sz w:val="22"/>
        </w:rPr>
        <w:t>,</w:t>
      </w:r>
      <w:r>
        <w:rPr>
          <w:rFonts w:ascii="微软雅黑" w:eastAsia="微软雅黑" w:hAnsi="微软雅黑" w:hint="eastAsia"/>
          <w:sz w:val="22"/>
        </w:rPr>
        <w:t>诊断时间</w:t>
      </w:r>
      <w:r>
        <w:rPr>
          <w:rFonts w:ascii="微软雅黑" w:eastAsia="微软雅黑" w:hAnsi="微软雅黑" w:hint="eastAsia"/>
          <w:sz w:val="22"/>
        </w:rPr>
        <w:t>也要给值；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lastRenderedPageBreak/>
        <w:t>举例</w:t>
      </w:r>
      <w:r>
        <w:rPr>
          <w:rFonts w:ascii="微软雅黑" w:eastAsia="微软雅黑" w:hAnsi="微软雅黑" w:hint="eastAsia"/>
          <w:sz w:val="22"/>
        </w:rPr>
        <w:t>xml</w:t>
      </w:r>
      <w:r>
        <w:rPr>
          <w:rFonts w:ascii="微软雅黑" w:eastAsia="微软雅黑" w:hAnsi="微软雅黑" w:hint="eastAsia"/>
          <w:sz w:val="22"/>
        </w:rPr>
        <w:t>：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bookmarkStart w:id="0" w:name="_GoBack"/>
      <w:bookmarkEnd w:id="0"/>
      <w:r>
        <w:rPr>
          <w:rFonts w:ascii="微软雅黑" w:eastAsia="微软雅黑" w:hAnsi="微软雅黑" w:hint="eastAsia"/>
          <w:sz w:val="22"/>
        </w:rPr>
        <w:t>&lt;opt_diagnosis&gt;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&lt;diag_id&gt;&lt;![CDATA[19963930]]&gt;&lt;/diag_id&gt;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&lt;diag_dept_id&gt;&lt;![CDATA[1084]]&gt;&lt;/diag_dept_id&gt;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&lt;diag_dept_name&gt;&lt;</w:t>
      </w:r>
      <w:r>
        <w:rPr>
          <w:rFonts w:ascii="微软雅黑" w:eastAsia="微软雅黑" w:hAnsi="微软雅黑" w:hint="eastAsia"/>
          <w:sz w:val="22"/>
        </w:rPr>
        <w:t>![CDATA[</w:t>
      </w:r>
      <w:r>
        <w:rPr>
          <w:rFonts w:ascii="微软雅黑" w:eastAsia="微软雅黑" w:hAnsi="微软雅黑" w:hint="eastAsia"/>
          <w:sz w:val="22"/>
        </w:rPr>
        <w:t>脊柱康复科</w:t>
      </w:r>
      <w:r>
        <w:rPr>
          <w:rFonts w:ascii="微软雅黑" w:eastAsia="微软雅黑" w:hAnsi="微软雅黑" w:hint="eastAsia"/>
          <w:sz w:val="22"/>
        </w:rPr>
        <w:t>]]&gt;&lt;/diag_dept_name&gt;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&lt;diag_doc_id&gt;&lt;![CDATA[1928]]&gt;&lt;/diag_doc_id&gt;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&lt;diag_doc_name&gt;&lt;![CDATA[</w:t>
      </w:r>
      <w:r>
        <w:rPr>
          <w:rFonts w:ascii="微软雅黑" w:eastAsia="微软雅黑" w:hAnsi="微软雅黑" w:hint="eastAsia"/>
          <w:sz w:val="22"/>
        </w:rPr>
        <w:t>陈和明</w:t>
      </w:r>
      <w:r>
        <w:rPr>
          <w:rFonts w:ascii="微软雅黑" w:eastAsia="微软雅黑" w:hAnsi="微软雅黑" w:hint="eastAsia"/>
          <w:sz w:val="22"/>
        </w:rPr>
        <w:t>]]&gt;&lt;/diag_doc_name&gt;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&lt;diag_doc_title&gt;&lt;![CDATA[]]&gt;&lt;/diag_doc_title&gt;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&lt;diag_date&gt;&lt;![CDATA[]]&gt;&lt;/diag_date&gt;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&lt;diag_category&gt;&lt;![CDATA[</w:t>
      </w:r>
      <w:r>
        <w:rPr>
          <w:rFonts w:ascii="微软雅黑" w:eastAsia="微软雅黑" w:hAnsi="微软雅黑" w:hint="eastAsia"/>
          <w:sz w:val="22"/>
        </w:rPr>
        <w:t>主要诊断</w:t>
      </w:r>
      <w:r>
        <w:rPr>
          <w:rFonts w:ascii="微软雅黑" w:eastAsia="微软雅黑" w:hAnsi="微软雅黑" w:hint="eastAsia"/>
          <w:sz w:val="22"/>
        </w:rPr>
        <w:t>]]&gt;&lt;/diag_category&gt;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</w:t>
      </w:r>
      <w:r>
        <w:rPr>
          <w:rFonts w:ascii="微软雅黑" w:eastAsia="微软雅黑" w:hAnsi="微软雅黑" w:hint="eastAsia"/>
          <w:sz w:val="22"/>
        </w:rPr>
        <w:t>diag_date&gt;&lt;![CDATA[]]&gt;&lt;/diag_date&gt;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&lt;diag_type&gt;&lt;![CDATA[</w:t>
      </w:r>
      <w:r>
        <w:rPr>
          <w:rFonts w:ascii="微软雅黑" w:eastAsia="微软雅黑" w:hAnsi="微软雅黑" w:hint="eastAsia"/>
          <w:sz w:val="22"/>
        </w:rPr>
        <w:t>门诊诊断</w:t>
      </w:r>
      <w:r>
        <w:rPr>
          <w:rFonts w:ascii="微软雅黑" w:eastAsia="微软雅黑" w:hAnsi="微软雅黑" w:hint="eastAsia"/>
          <w:sz w:val="22"/>
        </w:rPr>
        <w:t>]]&gt;&lt;/diag_type&gt;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&lt;diag_name&gt;&lt;![CDATA[</w:t>
      </w:r>
      <w:r>
        <w:rPr>
          <w:rFonts w:ascii="微软雅黑" w:eastAsia="微软雅黑" w:hAnsi="微软雅黑" w:hint="eastAsia"/>
          <w:sz w:val="22"/>
        </w:rPr>
        <w:t>腰痛</w:t>
      </w:r>
      <w:r>
        <w:rPr>
          <w:rFonts w:ascii="微软雅黑" w:eastAsia="微软雅黑" w:hAnsi="微软雅黑" w:hint="eastAsia"/>
          <w:sz w:val="22"/>
        </w:rPr>
        <w:t>]]&gt;&lt;/diag_name&gt;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&lt;diag_code&gt;&lt;![CDATA[M54.502]]&gt;&lt;/diag_code&gt;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&lt;diag_code_type&gt;&lt;![CDATA[]]&gt;&lt;/diag_code_type&gt;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&lt;disease_classification&gt;&lt;![CDATA[]]&gt;&lt;/disease_classifi</w:t>
      </w:r>
      <w:r>
        <w:rPr>
          <w:rFonts w:ascii="微软雅黑" w:eastAsia="微软雅黑" w:hAnsi="微软雅黑" w:hint="eastAsia"/>
          <w:sz w:val="22"/>
        </w:rPr>
        <w:t>cation&gt;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&lt;disease_staging&gt;&lt;![CDATA[]]&gt;&lt;/disease_staging&gt;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&lt;disease_score&gt;&lt;![CDATA[]]&gt;&lt;/disease_score&gt;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&lt;/opt_diagnosis&gt;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&lt;opt_diagnosis&gt;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&lt;diag_id&gt;&lt;![CDATA[19963931]]&gt;&lt;/diag_id&gt;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&lt;diag_dept_id&gt;&lt;![CDATA[1084]]&gt;&lt;/diag_dept_id&gt;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lastRenderedPageBreak/>
        <w:t>&lt;diag_dept_name&gt;&lt;![CDATA[</w:t>
      </w:r>
      <w:r>
        <w:rPr>
          <w:rFonts w:ascii="微软雅黑" w:eastAsia="微软雅黑" w:hAnsi="微软雅黑" w:hint="eastAsia"/>
          <w:sz w:val="22"/>
        </w:rPr>
        <w:t>脊柱康复科</w:t>
      </w:r>
      <w:r>
        <w:rPr>
          <w:rFonts w:ascii="微软雅黑" w:eastAsia="微软雅黑" w:hAnsi="微软雅黑" w:hint="eastAsia"/>
          <w:sz w:val="22"/>
        </w:rPr>
        <w:t>]]&gt;&lt;</w:t>
      </w:r>
      <w:r>
        <w:rPr>
          <w:rFonts w:ascii="微软雅黑" w:eastAsia="微软雅黑" w:hAnsi="微软雅黑" w:hint="eastAsia"/>
          <w:sz w:val="22"/>
        </w:rPr>
        <w:t>/diag_dept_name&gt;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&lt;diag_doc_id&gt;&lt;![CDATA[1928]]&gt;&lt;/diag_doc_id&gt;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&lt;diag_doc_name&gt;&lt;![CDATA[</w:t>
      </w:r>
      <w:r>
        <w:rPr>
          <w:rFonts w:ascii="微软雅黑" w:eastAsia="微软雅黑" w:hAnsi="微软雅黑" w:hint="eastAsia"/>
          <w:sz w:val="22"/>
        </w:rPr>
        <w:t>陈和明</w:t>
      </w:r>
      <w:r>
        <w:rPr>
          <w:rFonts w:ascii="微软雅黑" w:eastAsia="微软雅黑" w:hAnsi="微软雅黑" w:hint="eastAsia"/>
          <w:sz w:val="22"/>
        </w:rPr>
        <w:t>]]&gt;&lt;/diag_doc_name&gt;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&lt;diag_doc_title&gt;&lt;![CDATA[]]&gt;&lt;/diag_doc_title&gt;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&lt;diag_date&gt;&lt;![CDATA[]]&gt;&lt;/diag_date&gt;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&lt;diag_category&gt;&lt;![CDATA[</w:t>
      </w:r>
      <w:r>
        <w:rPr>
          <w:rFonts w:ascii="微软雅黑" w:eastAsia="微软雅黑" w:hAnsi="微软雅黑" w:hint="eastAsia"/>
          <w:sz w:val="22"/>
        </w:rPr>
        <w:t>次要诊断</w:t>
      </w:r>
      <w:r>
        <w:rPr>
          <w:rFonts w:ascii="微软雅黑" w:eastAsia="微软雅黑" w:hAnsi="微软雅黑" w:hint="eastAsia"/>
          <w:sz w:val="22"/>
        </w:rPr>
        <w:t>]]&gt;&lt;/diag_category&gt;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&lt;diag_date&gt;&lt;![CDAT</w:t>
      </w:r>
      <w:r>
        <w:rPr>
          <w:rFonts w:ascii="微软雅黑" w:eastAsia="微软雅黑" w:hAnsi="微软雅黑" w:hint="eastAsia"/>
          <w:sz w:val="22"/>
        </w:rPr>
        <w:t>A[]]&gt;&lt;/diag_date&gt;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&lt;diag_type&gt;&lt;![CDATA[</w:t>
      </w:r>
      <w:r>
        <w:rPr>
          <w:rFonts w:ascii="微软雅黑" w:eastAsia="微软雅黑" w:hAnsi="微软雅黑" w:hint="eastAsia"/>
          <w:sz w:val="22"/>
        </w:rPr>
        <w:t>门诊诊断</w:t>
      </w:r>
      <w:r>
        <w:rPr>
          <w:rFonts w:ascii="微软雅黑" w:eastAsia="微软雅黑" w:hAnsi="微软雅黑" w:hint="eastAsia"/>
          <w:sz w:val="22"/>
        </w:rPr>
        <w:t>]]&gt;&lt;/diag_type&gt;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&lt;diag_name&gt;&lt;![CDATA[</w:t>
      </w:r>
      <w:r>
        <w:rPr>
          <w:rFonts w:ascii="微软雅黑" w:eastAsia="微软雅黑" w:hAnsi="微软雅黑" w:hint="eastAsia"/>
          <w:sz w:val="22"/>
        </w:rPr>
        <w:t>腰痛病</w:t>
      </w:r>
      <w:r>
        <w:rPr>
          <w:rFonts w:ascii="微软雅黑" w:eastAsia="微软雅黑" w:hAnsi="微软雅黑" w:hint="eastAsia"/>
          <w:sz w:val="22"/>
        </w:rPr>
        <w:t>]]&gt;&lt;/diag_name&gt;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&lt;diag_code&gt;&lt;![CDATA[BNS150]]&gt;&lt;/diag_code&gt;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&lt;diag_code_type&gt;&lt;![CDATA[]]&gt;&lt;/diag_code_type&gt;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&lt;disease_classification&gt;&lt;![CDATA[]]&gt;&lt;/disease_classification&gt;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</w:t>
      </w:r>
      <w:r>
        <w:rPr>
          <w:rFonts w:ascii="微软雅黑" w:eastAsia="微软雅黑" w:hAnsi="微软雅黑" w:hint="eastAsia"/>
          <w:sz w:val="22"/>
        </w:rPr>
        <w:t>disease_staging&gt;&lt;![CDATA[]]&gt;&lt;/disease_staging&gt;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&lt;disease_score&gt;&lt;![CDATA[]]&gt;&lt;/disease_score&gt;</w:t>
      </w:r>
    </w:p>
    <w:p w:rsidR="009115DF" w:rsidRDefault="00DA6186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&lt;/opt_diagnosis&gt;</w:t>
      </w:r>
    </w:p>
    <w:p w:rsidR="009115DF" w:rsidRDefault="009115DF">
      <w:pPr>
        <w:rPr>
          <w:rFonts w:ascii="微软雅黑" w:eastAsia="微软雅黑" w:hAnsi="微软雅黑"/>
          <w:sz w:val="22"/>
        </w:rPr>
      </w:pPr>
    </w:p>
    <w:p w:rsidR="009115DF" w:rsidRDefault="009115DF"/>
    <w:sectPr w:rsidR="009115DF" w:rsidSect="00911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186" w:rsidRDefault="00DA6186" w:rsidP="00B750EE">
      <w:r>
        <w:separator/>
      </w:r>
    </w:p>
  </w:endnote>
  <w:endnote w:type="continuationSeparator" w:id="1">
    <w:p w:rsidR="00DA6186" w:rsidRDefault="00DA6186" w:rsidP="00B75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186" w:rsidRDefault="00DA6186" w:rsidP="00B750EE">
      <w:r>
        <w:separator/>
      </w:r>
    </w:p>
  </w:footnote>
  <w:footnote w:type="continuationSeparator" w:id="1">
    <w:p w:rsidR="00DA6186" w:rsidRDefault="00DA6186" w:rsidP="00B75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C8F3AA"/>
    <w:multiLevelType w:val="singleLevel"/>
    <w:tmpl w:val="F2C8F3A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5DF"/>
    <w:rsid w:val="009115DF"/>
    <w:rsid w:val="00B750EE"/>
    <w:rsid w:val="00DA6186"/>
    <w:rsid w:val="0C855CF8"/>
    <w:rsid w:val="45710587"/>
    <w:rsid w:val="4AB96AE6"/>
    <w:rsid w:val="54C47994"/>
    <w:rsid w:val="58E244B3"/>
    <w:rsid w:val="63DA3B35"/>
    <w:rsid w:val="68315537"/>
    <w:rsid w:val="6D517326"/>
    <w:rsid w:val="7385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5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750EE"/>
    <w:rPr>
      <w:sz w:val="18"/>
      <w:szCs w:val="18"/>
    </w:rPr>
  </w:style>
  <w:style w:type="character" w:customStyle="1" w:styleId="Char">
    <w:name w:val="批注框文本 Char"/>
    <w:basedOn w:val="a0"/>
    <w:link w:val="a3"/>
    <w:rsid w:val="00B750EE"/>
    <w:rPr>
      <w:kern w:val="2"/>
      <w:sz w:val="18"/>
      <w:szCs w:val="18"/>
    </w:rPr>
  </w:style>
  <w:style w:type="paragraph" w:styleId="a4">
    <w:name w:val="header"/>
    <w:basedOn w:val="a"/>
    <w:link w:val="Char0"/>
    <w:rsid w:val="00B75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750EE"/>
    <w:rPr>
      <w:kern w:val="2"/>
      <w:sz w:val="18"/>
      <w:szCs w:val="18"/>
    </w:rPr>
  </w:style>
  <w:style w:type="paragraph" w:styleId="a5">
    <w:name w:val="footer"/>
    <w:basedOn w:val="a"/>
    <w:link w:val="Char1"/>
    <w:rsid w:val="00B75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750E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xiongge</cp:lastModifiedBy>
  <cp:revision>2</cp:revision>
  <dcterms:created xsi:type="dcterms:W3CDTF">2019-09-25T06:18:00Z</dcterms:created>
  <dcterms:modified xsi:type="dcterms:W3CDTF">2019-10-08T10:38:00Z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