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需求背景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国家医保局发布《DRG/DIP 支付方式改革三年行动计划》。医疗机构</w:t>
      </w:r>
      <w:r>
        <w:rPr>
          <w:rFonts w:hint="eastAsia"/>
          <w:sz w:val="28"/>
          <w:szCs w:val="36"/>
          <w:lang w:val="en-US" w:eastAsia="zh-CN"/>
        </w:rPr>
        <w:t>要</w:t>
      </w:r>
      <w:r>
        <w:rPr>
          <w:rFonts w:hint="default"/>
          <w:sz w:val="28"/>
          <w:szCs w:val="36"/>
          <w:lang w:val="en-US" w:eastAsia="zh-CN"/>
        </w:rPr>
        <w:t>按照《医疗保障基金结算清单填写规范》上传统一的医保结算清单，做细医保结算清单贯标落地工作，提高医疗机构病案首页以及医保结算清单报送的完整度、合格率、准确性。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医保结算清单中需填写DRG主要诊断与DRG其他诊断。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在住院电子病历系统--病历操作中新增【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DRG疾病诊断】</w:t>
      </w:r>
      <w:r>
        <w:rPr>
          <w:rFonts w:hint="eastAsia"/>
          <w:sz w:val="28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列表显示DRG西医诊断类别、诊断码、西医诊断名称、国家医保标准编码、国家医保标准名称、诊断日期、入院病情。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1770" cy="3340735"/>
            <wp:effectExtent l="0" t="0" r="1143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提供</w:t>
      </w:r>
      <w:r>
        <w:rPr>
          <w:rFonts w:hint="eastAsia"/>
          <w:b/>
          <w:bCs/>
          <w:sz w:val="28"/>
          <w:szCs w:val="36"/>
          <w:lang w:val="en-US" w:eastAsia="zh-CN"/>
        </w:rPr>
        <w:t>保存</w:t>
      </w:r>
      <w:r>
        <w:rPr>
          <w:rFonts w:hint="eastAsia"/>
          <w:sz w:val="28"/>
          <w:szCs w:val="36"/>
          <w:lang w:val="en-US" w:eastAsia="zh-CN"/>
        </w:rPr>
        <w:t>功能，保存时需校验DRG主要诊断只能有一个，若校验不通过需要进行提示且无法保存。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69230" cy="1943735"/>
            <wp:effectExtent l="0" t="0" r="127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提供</w:t>
      </w:r>
      <w:r>
        <w:rPr>
          <w:rFonts w:hint="eastAsia"/>
          <w:b/>
          <w:bCs/>
          <w:sz w:val="28"/>
          <w:szCs w:val="36"/>
          <w:lang w:val="en-US" w:eastAsia="zh-CN"/>
        </w:rPr>
        <w:t>删除</w:t>
      </w:r>
      <w:r>
        <w:rPr>
          <w:rFonts w:hint="eastAsia"/>
          <w:sz w:val="28"/>
          <w:szCs w:val="36"/>
          <w:lang w:val="en-US" w:eastAsia="zh-CN"/>
        </w:rPr>
        <w:t>功能，删除时需进行提示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2405" cy="2236470"/>
            <wp:effectExtent l="0" t="0" r="1079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提供</w:t>
      </w:r>
      <w:r>
        <w:rPr>
          <w:rFonts w:hint="eastAsia"/>
          <w:b/>
          <w:bCs/>
          <w:sz w:val="28"/>
          <w:szCs w:val="36"/>
          <w:lang w:val="en-US" w:eastAsia="zh-CN"/>
        </w:rPr>
        <w:t>向上、向下</w:t>
      </w:r>
      <w:r>
        <w:rPr>
          <w:rFonts w:hint="eastAsia"/>
          <w:sz w:val="28"/>
          <w:szCs w:val="36"/>
          <w:lang w:val="en-US" w:eastAsia="zh-CN"/>
        </w:rPr>
        <w:t>功能，可将选中诊断进行上移或下移。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提供</w:t>
      </w:r>
      <w:r>
        <w:rPr>
          <w:rFonts w:hint="eastAsia"/>
          <w:b/>
          <w:bCs/>
          <w:sz w:val="28"/>
          <w:szCs w:val="36"/>
          <w:lang w:val="en-US" w:eastAsia="zh-CN"/>
        </w:rPr>
        <w:t>插入</w:t>
      </w:r>
      <w:r>
        <w:rPr>
          <w:rFonts w:hint="eastAsia"/>
          <w:sz w:val="28"/>
          <w:szCs w:val="36"/>
          <w:lang w:val="en-US" w:eastAsia="zh-CN"/>
        </w:rPr>
        <w:t>功能，可插入空行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提供</w:t>
      </w:r>
      <w:r>
        <w:rPr>
          <w:rFonts w:hint="eastAsia"/>
          <w:b/>
          <w:bCs/>
          <w:sz w:val="28"/>
          <w:szCs w:val="36"/>
          <w:lang w:val="en-US" w:eastAsia="zh-CN"/>
        </w:rPr>
        <w:t>同步</w:t>
      </w:r>
      <w:r>
        <w:rPr>
          <w:rFonts w:hint="eastAsia"/>
          <w:sz w:val="28"/>
          <w:szCs w:val="36"/>
          <w:lang w:val="en-US" w:eastAsia="zh-CN"/>
        </w:rPr>
        <w:t>功能，可将【疾病诊断】中的西医出院主要诊断与西医出院其他诊断进行同步。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默认勾选全部诊断，可以手动取消勾选。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出院主要诊断默认同步为DRG主要诊断，可手动修改。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出院其他诊断默认同步为DRG其他诊断，可手动修改。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1135" cy="4173220"/>
            <wp:effectExtent l="0" t="0" r="1206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DRG疾病诊断与住院电子病历一同归档，归档后，DRG疾病诊断无法修改，如果要修改，需申请电子病历回退，经审核后可进行修改。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A0E55"/>
    <w:multiLevelType w:val="singleLevel"/>
    <w:tmpl w:val="88AA0E55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66C5562D"/>
    <w:multiLevelType w:val="multilevel"/>
    <w:tmpl w:val="66C5562D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NGE4MDA3OWYxY2U5YzRjZWMwMjkwM2FmYmY5ZTEifQ=="/>
  </w:docVars>
  <w:rsids>
    <w:rsidRoot w:val="00000000"/>
    <w:rsid w:val="1D140F96"/>
    <w:rsid w:val="2A1F140D"/>
    <w:rsid w:val="2A9867EE"/>
    <w:rsid w:val="517A6D5D"/>
    <w:rsid w:val="59522F3D"/>
    <w:rsid w:val="6E73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2024-01-05T03:44:00Z</dcterms:created>
  <dc:creator>HHT</dc:creator>
  <cp:lastModifiedBy>檀金雄</cp:lastModifiedBy>
  <dcterms:modified xsi:type="dcterms:W3CDTF">2024-01-05T09:20:14Z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41C353E98A8A4C73B46B2F4FC8C0CFDC_13</vt:lpwstr>
  </property>
</Properties>
</file>