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病历质控功能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需求背景：全院病史查询功能界面增加病历质控和质控查询功能，用于门诊办抽查质控某医生编写的病历并对该病历进行评分操作。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功能说明：</w:t>
      </w:r>
    </w:p>
    <w:p>
      <w:pPr>
        <w:jc w:val="both"/>
        <w:rPr>
          <w:rFonts w:hint="default" w:ascii="ËÎÌå" w:hAnsi="ËÎÌå" w:eastAsia="宋体"/>
          <w:color w:val="000000"/>
          <w:sz w:val="18"/>
          <w:highlight w:val="white"/>
          <w:lang w:val="en-US" w:eastAsia="zh-CN"/>
        </w:rPr>
      </w:pPr>
      <w:r>
        <w:rPr>
          <w:rFonts w:hint="eastAsia"/>
          <w:lang w:val="en-US" w:eastAsia="zh-CN"/>
        </w:rPr>
        <w:t>1.全员病史查询界面-病历界面增加【质控】按钮，单独权限控制，【得分】列默认，可修改，默认值也需可修改，总分不可超100，【备注】列为自定义文本框，初诊病历和复诊病历的得分和评分标准皆不同，保存进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YS_BLZK00</w:t>
      </w:r>
      <w:r>
        <w:rPr>
          <w:rFonts w:hint="eastAsia" w:ascii="ËÎÌå" w:hAnsi="ËÎÌå" w:eastAsia="宋体"/>
          <w:color w:val="000000"/>
          <w:sz w:val="18"/>
          <w:highlight w:val="white"/>
          <w:lang w:val="en-US" w:eastAsia="zh-CN"/>
        </w:rPr>
        <w:t>表（表结构在后面）。</w:t>
      </w:r>
    </w:p>
    <w:p>
      <w:pPr>
        <w:jc w:val="both"/>
        <w:rPr>
          <w:rFonts w:hint="eastAsia" w:ascii="ËÎÌå" w:hAnsi="ËÎÌå" w:eastAsia="宋体"/>
          <w:color w:val="000000"/>
          <w:sz w:val="18"/>
          <w:highlight w:val="white"/>
          <w:lang w:val="en-US" w:eastAsia="zh-CN"/>
        </w:rPr>
      </w:pPr>
    </w:p>
    <w:p>
      <w:pPr>
        <w:jc w:val="both"/>
        <w:rPr>
          <w:rFonts w:hint="default" w:ascii="ËÎÌå" w:hAnsi="ËÎÌå" w:eastAsia="宋体"/>
          <w:color w:val="000000"/>
          <w:sz w:val="18"/>
          <w:highlight w:val="white"/>
          <w:lang w:val="en-US" w:eastAsia="zh-CN"/>
        </w:rPr>
      </w:pPr>
      <w:r>
        <w:rPr>
          <w:rFonts w:hint="eastAsia" w:ascii="ËÎÌå" w:hAnsi="ËÎÌå" w:eastAsia="宋体"/>
          <w:color w:val="000000"/>
          <w:sz w:val="18"/>
          <w:highlight w:val="white"/>
          <w:lang w:val="en-US" w:eastAsia="zh-CN"/>
        </w:rPr>
        <w:t>详细说明：</w:t>
      </w:r>
    </w:p>
    <w:p>
      <w:pPr>
        <w:jc w:val="both"/>
      </w:pPr>
      <w:r>
        <w:drawing>
          <wp:inline distT="0" distB="0" distL="114300" distR="114300">
            <wp:extent cx="5262880" cy="2571750"/>
            <wp:effectExtent l="0" t="0" r="139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操作界面</w:t>
      </w:r>
    </w:p>
    <w:p>
      <w:pPr>
        <w:jc w:val="both"/>
      </w:pPr>
      <w:r>
        <w:drawing>
          <wp:inline distT="0" distB="0" distL="114300" distR="114300">
            <wp:extent cx="5271135" cy="2882900"/>
            <wp:effectExtent l="0" t="0" r="571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得分</w:t>
      </w:r>
      <w:r>
        <w:rPr>
          <w:rFonts w:hint="eastAsia"/>
          <w:sz w:val="32"/>
          <w:szCs w:val="32"/>
          <w:lang w:val="en-US" w:eastAsia="zh-CN"/>
        </w:rPr>
        <w:t>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其中</w:t>
      </w:r>
      <w:r>
        <w:rPr>
          <w:rFonts w:hint="eastAsia"/>
          <w:b/>
          <w:bCs/>
          <w:lang w:val="en-US" w:eastAsia="zh-CN"/>
        </w:rPr>
        <w:t>初诊</w:t>
      </w:r>
      <w:r>
        <w:rPr>
          <w:rFonts w:hint="eastAsia"/>
          <w:lang w:val="en-US" w:eastAsia="zh-CN"/>
        </w:rPr>
        <w:t xml:space="preserve">病历得分默认为（从上到下）：10,15,20,15,22,12,3,3 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评分标准</w:t>
      </w:r>
      <w:r>
        <w:rPr>
          <w:rFonts w:hint="eastAsia"/>
          <w:sz w:val="32"/>
          <w:szCs w:val="32"/>
          <w:lang w:val="en-US" w:eastAsia="zh-CN"/>
        </w:rPr>
        <w:t>（</w:t>
      </w:r>
      <w:r>
        <w:rPr>
          <w:rFonts w:hint="eastAsia"/>
          <w:color w:val="FF0000"/>
          <w:sz w:val="32"/>
          <w:szCs w:val="32"/>
          <w:lang w:val="en-US" w:eastAsia="zh-CN"/>
        </w:rPr>
        <w:t>写死</w:t>
      </w:r>
      <w:r>
        <w:rPr>
          <w:rFonts w:hint="eastAsia"/>
          <w:sz w:val="32"/>
          <w:szCs w:val="32"/>
          <w:lang w:val="en-US" w:eastAsia="zh-CN"/>
        </w:rPr>
        <w:t>）：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主诉</w:t>
      </w:r>
      <w:r>
        <w:rPr>
          <w:rFonts w:hint="eastAsia"/>
          <w:lang w:val="en-US" w:eastAsia="zh-CN"/>
        </w:rPr>
        <w:t>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主诉评分标准：10分。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基本要求：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主要症状（或体征）＋时间。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扣分标准：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缺一项扣5分，描述有缺陷扣2分。</w:t>
      </w:r>
    </w:p>
    <w:p>
      <w:p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病史：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病史评分标准：15分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基本要求：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现病史重点突出（包括与本次发病有关的过去史、个人史和家庭史或其他意义的病史、药物过敏史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扣分标准：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重点不突出，不能反应疾病的主要症状扣5分，漏填与疾病有关既往史等扣5分／项。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检查：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检查评分标准：20分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基本要求：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1、有一般情况，阳性体征及有助于鉴别诊断的主要阴性体征。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2、舌象（舌体、舌质、舌苔）。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3、脉象（两周岁以下小儿察指纹）。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4、辅助检查和结果。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扣分标准：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1、漏一项阳性体征扣5分，漏主要阴性体征扣3分。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2、漏填舌象、脉象扣5分/项。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3、漏添辅助检查和结果扣５分／项。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诊断：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诊断评分标准：15分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基本要求：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1、中医病名，证候诊断。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2、西医病名诊断。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3、“待查”则应有进一步的处理措施。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扣分标准：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1、无中医病名诊断、证候诊断或西医病名诊断扣5分/项。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2、“待查”无措施或建议扣3分。 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3、处理不及时扣2分。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处理：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处理评分标准：22分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基本要求：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1、处理要正确、及时。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2、治疗及处理意见均有记录。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3、根据辨证书写中医理法方药，具体药物书写同处方书写规范。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4、必要的辅助检查。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扣分标准：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1、无治疗意见扣3分。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2、无中医理法方药扣10分，填写不完整扣5分。 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3、未记录使用的药品名称及使用方法扣2分／项。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4、未做与疾病相关的辅助检查扣2分。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其他：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其他评分标准：12分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基本要求：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1、急、危重患者必须有体温、脉搏、呼吸、血压、意识状态、诊断和抢救措施等。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2、抢救病例，应有抢救记录，死亡患者应有死亡日期及时间、死亡诊断。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3、病情危重的抢救病人，应记录病情、告知情况及患方签名。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4、特殊检查及操作、转科、转院必须有记录。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5、应记录病假单时间。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6、法定传染病应注明疫情报告时间。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扣分标准：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1、急、危诊病人无T、P、Bp生命体征记录，扣1分／项。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2、缺抢救经过记录、死亡日期及时间、死亡诊断扣5分／项。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3、无告知情况扣2分。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4、缺特殊检查及操作、转科、转院记录扣5分／项。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5、无病假单时间扣1分。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6、传染病漏报扣5分。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病历书写：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病历书写评分标准：3分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基本要求：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临床思维、文字正确、简练、医疗术语正确。 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扣分标准：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文字错误每字扣0.5、临床思维不清全扣，医学术语不正确每次扣1分。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医师签名：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病历书写评分标准：3分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基本要求：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临床思维、文字正确、简练、医疗术语正确。 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扣分标准：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文字错误每字扣0.5、临床思维不清全扣，医学术语不正确每次扣1分。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得分</w:t>
      </w:r>
      <w:r>
        <w:rPr>
          <w:rFonts w:hint="eastAsia"/>
          <w:lang w:val="en-US" w:eastAsia="zh-CN"/>
        </w:rPr>
        <w:t>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复诊</w:t>
      </w:r>
      <w:r>
        <w:rPr>
          <w:rFonts w:hint="eastAsia"/>
          <w:lang w:val="en-US" w:eastAsia="zh-CN"/>
        </w:rPr>
        <w:t>病历得分默认为（从上到下）：10,10,25,15,22,12,3,3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评分标准（写死）：</w:t>
      </w:r>
    </w:p>
    <w:p>
      <w:pPr>
        <w:jc w:val="both"/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  <w:t>主诉：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主诉评分标准：10分。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基本要求：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上次治疗后的病情变化和治疗反应。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扣分标准：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重点不突出，不能反应疾病的主要变化扣5分，内容漏填10分／项。</w:t>
      </w:r>
    </w:p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  <w:t>病史：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病史评分标准：10分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基本要求：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上次治疗后的病情变化和治疗反应。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扣分标准：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重点不突出，不能反应疾病的主要变化扣5分，内容漏填10分／项。</w:t>
      </w:r>
    </w:p>
    <w:p>
      <w:pPr>
        <w:jc w:val="both"/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  <w:t>检查：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检查评分标准：25分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基本要求：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1、记录原来阳性体征的变化和新发现的阳性体征。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2、舌象（舌体、舌质、舌苔、）脉象。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3、补充的实验室检查和其他特殊检查。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扣分标准：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1、漏一项阳性体征扣5分。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2、漏添舌象、脉象扣5分/项。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3、漏填补充实验室检查和其他特殊检查扣5分/项。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  <w:t>诊断：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诊断评分标准：15分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基本要求：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1、对上次已确诊的患者，如无变化可以不写诊断。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2、否则要再次明确诊断或写修正诊断。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3、三次门诊不能确诊者，应请上级医师诊治。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扣分标准：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1、未明确诊断或修正诊断扣10分。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2、三次诊断不明确，未请上级医生会诊扣10分。 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  <w:t>处理：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处理评分标准：22分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基本要求：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1、处理要正确、及时。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2、治疗及处理意见均有记录。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3、根据辨证书写中医理法方药，具体药物书写同处方书写规范。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4、必要的辅助检查。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扣分标准：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1、无治疗意见扣3分。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2、未记录使用的药品名称及使用方法扣2分／项。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3、无中医理法方药扣10分，填写不完整扣5分。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4、未做或记录与疾病有关的检查扣2分／项。</w:t>
      </w:r>
    </w:p>
    <w:p>
      <w:pPr>
        <w:jc w:val="both"/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  <w:t>其他：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其他评分标准：12分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基本要求：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1、急、危重患者必须有体温、脉搏、呼吸、血压、意识状态、诊断和抢救措施等。 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2、抢救病例，应有抢救记录，死亡患者应有死亡日期及时间、死亡诊断。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3、病情危重的抢救病人，应记录病情、告知情况及患方签名。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4、特殊检查及操作、转科、转院必须有记录。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5、应记录病假单时间。 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6、法定传染病应注明疫情报告时间。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扣分标准：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1、急、危诊病人无T、P、Bp生命体征记录，扣1分／项。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2、缺抢救经过记录、死亡日期及时间、死亡诊断扣5分／项。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3、无告知情况扣2分。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4、缺特殊检查及操作、转科、转院记录扣5分／项。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5、无病假单时间扣1分。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6、传染病漏报扣5分。</w:t>
      </w:r>
    </w:p>
    <w:p>
      <w:pPr>
        <w:jc w:val="both"/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  <w:t>病历书写：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病历书写评分标准：3分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基本要求：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临床思维、文字正确、简练、医疗术语正确。 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扣分标准：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文字错误每字扣0.5、临床思维不清全扣，医学术语不正确每次扣1分。</w:t>
      </w:r>
    </w:p>
    <w:p>
      <w:pPr>
        <w:jc w:val="both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  <w:t>医师签名：</w:t>
      </w:r>
    </w:p>
    <w:p>
      <w:pPr>
        <w:jc w:val="both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医师签名评分标准：3分</w:t>
      </w:r>
    </w:p>
    <w:p>
      <w:pPr>
        <w:jc w:val="both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基本要求：</w:t>
      </w:r>
    </w:p>
    <w:p>
      <w:pPr>
        <w:jc w:val="both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经治医师签全名，实习医师和试用期医师要有上级医师签名。 </w:t>
      </w:r>
    </w:p>
    <w:p>
      <w:pPr>
        <w:jc w:val="both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扣分标准：</w:t>
      </w:r>
    </w:p>
    <w:p>
      <w:pPr>
        <w:jc w:val="both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无医师签名扣3分。</w:t>
      </w:r>
    </w:p>
    <w:p>
      <w:pPr>
        <w:jc w:val="both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/>
          <w:b w:val="0"/>
          <w:bCs w:val="0"/>
          <w:color w:val="FF0000"/>
          <w:sz w:val="21"/>
          <w:szCs w:val="21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2.全院病史查询-增加【查看评分】功能，单击可直接查看评分的信息。</w:t>
      </w:r>
    </w:p>
    <w:p>
      <w:pPr>
        <w:jc w:val="both"/>
      </w:pPr>
      <w:r>
        <w:drawing>
          <wp:inline distT="0" distB="0" distL="114300" distR="114300">
            <wp:extent cx="5266055" cy="2549525"/>
            <wp:effectExtent l="0" t="0" r="1079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74310" cy="27374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3.全院病史查询界面-增加【病历评分】列（已评分，未评分），显示评分状态。</w:t>
      </w:r>
    </w:p>
    <w:p>
      <w:p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426335"/>
            <wp:effectExtent l="0" t="0" r="762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i/>
          <w:color w:val="FF0000"/>
          <w:sz w:val="18"/>
          <w:highlight w:val="white"/>
        </w:rPr>
        <w:t>-- Create table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8080"/>
          <w:sz w:val="18"/>
          <w:highlight w:val="white"/>
        </w:rPr>
        <w:t>create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table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SD_MZ.YS_BLZK00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BRBQID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GHID00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GHH000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JZYS00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SSKSBH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JZKSBH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ZSDF00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ZSBZ00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BSDF00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BSBZ00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JCDF00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JCBZ00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ZDDF00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ZDBZ00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CLDF00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CLBZ00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QTDF00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QTBZ00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CZY000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CZRQ00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8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CZSJ00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8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BLSX00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YSQM00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BLSXBZ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YSQMBZ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8080"/>
          <w:sz w:val="18"/>
          <w:highlight w:val="white"/>
        </w:rPr>
        <w:t>tablespace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TS_MZ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pctfree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initrans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maxtrans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255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storage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initial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64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next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minextents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maxextents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unlimited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);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i/>
          <w:color w:val="FF0000"/>
          <w:sz w:val="18"/>
          <w:highlight w:val="white"/>
        </w:rPr>
        <w:t xml:space="preserve">-- Create/Recreate indexes 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8080"/>
          <w:sz w:val="18"/>
          <w:highlight w:val="white"/>
        </w:rPr>
        <w:t>create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index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YS_BLZK00_BRBQID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on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SD_MZ.YS_BLZK00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BRBQID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tablespace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TS_MZ_INDEX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pctfree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initrans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maxtrans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255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storage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initial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64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K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next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M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minextents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maxextents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unlimited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ËÎÌå">
    <w:altName w:val="Times New Roman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E76B8"/>
    <w:rsid w:val="287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2021-04-08T03:43:45Z</dcterms:created>
  <dc:creator>xiaozhe</dc:creator>
  <cp:lastModifiedBy>肖哲</cp:lastModifiedBy>
  <dcterms:modified xsi:type="dcterms:W3CDTF">2021-04-08T07:32:41Z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