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福建省15项贯标工作验收流程</w:t>
      </w:r>
    </w:p>
    <w:p>
      <w:pPr>
        <w:pStyle w:val="6"/>
        <w:spacing w:before="223" w:beforeLines="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一、验收原则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评估验收组应以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</w:t>
      </w:r>
      <w:r>
        <w:rPr>
          <w:rFonts w:hint="eastAsia" w:ascii="仿宋" w:hAnsi="仿宋" w:eastAsia="仿宋" w:cs="仿宋"/>
          <w:sz w:val="32"/>
          <w:szCs w:val="32"/>
        </w:rPr>
        <w:t>医保局下发的贯标实施方案</w:t>
      </w:r>
      <w:r>
        <w:rPr>
          <w:rFonts w:hint="eastAsia" w:ascii="仿宋" w:hAnsi="仿宋" w:eastAsia="仿宋" w:cs="仿宋"/>
          <w:kern w:val="0"/>
          <w:sz w:val="32"/>
          <w:szCs w:val="32"/>
        </w:rPr>
        <w:t>为基本依据，</w:t>
      </w:r>
      <w:r>
        <w:rPr>
          <w:rFonts w:hint="eastAsia" w:ascii="仿宋" w:hAnsi="仿宋" w:eastAsia="仿宋" w:cs="仿宋"/>
          <w:sz w:val="32"/>
          <w:szCs w:val="32"/>
        </w:rPr>
        <w:t>坚持目标导向和结果导向，围绕“实现编码标准‘纵向全贯通、横向全覆盖’，为全国统一的医疗保障信息系统上线奠定坚实基础，确保群众看病结算不影响，待遇享受无差错”这一目标，结合地方实际，按时、高质完成验收任务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验收具体流程</w:t>
      </w:r>
    </w:p>
    <w:p>
      <w:pPr>
        <w:numPr>
          <w:ilvl w:val="0"/>
          <w:numId w:val="2"/>
        </w:numPr>
        <w:ind w:left="32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对象：医保经办机构、医疗机构（三级、二级、一级各1家）、药店（1家）按所列顺序依次进行展示</w:t>
      </w:r>
    </w:p>
    <w:p>
      <w:pPr>
        <w:numPr>
          <w:ilvl w:val="0"/>
          <w:numId w:val="2"/>
        </w:numPr>
        <w:ind w:left="32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验收流程：</w:t>
      </w:r>
    </w:p>
    <w:p>
      <w:pPr>
        <w:pStyle w:val="6"/>
        <w:overflowPunct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1.15项业务编码标准执行情况汇报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内容应包括该统筹区基本情况（常住人口数、参保人数、系统单位数及其贯标情况、定点医药机构数及其贯标情况、三目录数据库基本情况、三病种开展情况等）、相关编码标准维护情况、15项编码标准贯标及测试情况、数据治理台账及问题台账解决情况。</w:t>
      </w:r>
    </w:p>
    <w:p>
      <w:pPr>
        <w:pStyle w:val="6"/>
        <w:numPr>
          <w:ilvl w:val="0"/>
          <w:numId w:val="0"/>
        </w:numPr>
        <w:overflowPunct w:val="0"/>
        <w:ind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2.医保经办机构统一按照下列要求，依次介绍及展示贯标工作内容：</w:t>
      </w:r>
    </w:p>
    <w:p>
      <w:pPr>
        <w:pStyle w:val="6"/>
        <w:spacing w:line="574" w:lineRule="exac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贯标实施方案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培训记录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数据治理台账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贯标问题台账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已贯标测试医药机构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清单基本情况表</w:t>
      </w:r>
    </w:p>
    <w:p>
      <w:pPr>
        <w:pStyle w:val="6"/>
        <w:spacing w:line="574" w:lineRule="exac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以下进行系统展示：</w:t>
      </w:r>
    </w:p>
    <w:p>
      <w:pPr>
        <w:widowControl/>
        <w:spacing w:line="40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疾病诊断和手术操作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：使用版本（医保），运行形式（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直接使用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）、应用情况（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Hans"/>
        </w:rPr>
        <w:t>医保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结算清单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/其他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</w:p>
    <w:p>
      <w:pPr>
        <w:pStyle w:val="6"/>
        <w:spacing w:line="574" w:lineRule="exact"/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3）医疗服务项目：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医疗服务项目政策权限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全省统一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/存在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自行设置项目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本地医疗服务项目赋码情况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治理后有效项目数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赋码数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和赋码率）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系统医疗服务项目双码关联映射情况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系统是否关联映射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及是否存在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有地方码无国家码情况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</w:p>
    <w:p>
      <w:pPr>
        <w:pStyle w:val="6"/>
        <w:spacing w:line="574" w:lineRule="exac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西药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中成药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、中药饮片、机构制剂（按顺序介绍及展示）：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国家医保编码应用方式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统一使用国家医保编码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映射对码情况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、赋码率、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无码药品处理情况</w:t>
      </w:r>
    </w:p>
    <w:p>
      <w:pPr>
        <w:pStyle w:val="6"/>
        <w:numPr>
          <w:ilvl w:val="0"/>
          <w:numId w:val="0"/>
        </w:numPr>
        <w:overflowPunct w:val="0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5）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Hans"/>
        </w:rPr>
        <w:t>医保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医用耗材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国家医保编码应用方式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国家码与地方码双码映射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Hans"/>
        </w:rPr>
        <w:t>统中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完成可收费政策标识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20位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</w:p>
    <w:p>
      <w:pPr>
        <w:pStyle w:val="6"/>
        <w:numPr>
          <w:ilvl w:val="0"/>
          <w:numId w:val="0"/>
        </w:numPr>
        <w:overflowPunct w:val="0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6）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门诊慢特病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按病种结算病种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日间手术病种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（按顺序介绍及展示）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政策病种数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赋码数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赋码率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6"/>
        <w:numPr>
          <w:ilvl w:val="0"/>
          <w:numId w:val="0"/>
        </w:numPr>
        <w:overflowPunct w:val="0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7）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Hans"/>
        </w:rPr>
        <w:t>医保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系统单位及人员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本地系统单位数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本地工作人员数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维护赋码数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维护赋码率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医保经办单位及人员编码导入医保经办系统展示</w:t>
      </w:r>
    </w:p>
    <w:p>
      <w:pPr>
        <w:pStyle w:val="6"/>
        <w:numPr>
          <w:ilvl w:val="0"/>
          <w:numId w:val="0"/>
        </w:numPr>
        <w:overflowPunct w:val="0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8）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定点医疗机构及人员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：机构及人员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维护情况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本地定点医疗机构数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、医护人员数、维护赋码数、赋码率）、是否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导入本地信息系统衔接应用</w:t>
      </w:r>
    </w:p>
    <w:p>
      <w:pPr>
        <w:pStyle w:val="6"/>
        <w:numPr>
          <w:ilvl w:val="0"/>
          <w:numId w:val="0"/>
        </w:numPr>
        <w:overflowPunct w:val="0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9)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定点零售药店及人员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:药店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及人员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维护情况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本地定点医疗机构数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、医药师人员数、维护赋码数、赋码率）、是否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导入本地信息系统衔接应用</w:t>
      </w:r>
    </w:p>
    <w:p>
      <w:pPr>
        <w:pStyle w:val="6"/>
        <w:numPr>
          <w:ilvl w:val="0"/>
          <w:numId w:val="0"/>
        </w:numPr>
        <w:overflowPunct w:val="0"/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各项编码应在系统中全列表清晰展示（有映射的要展示映射关系，上下滑动查看全表），是否存在未赋码的情况。必要时要能提供交易报文查看编码上传的情况是否使用国家码，按病种、耗材、服务项目是否使用双码上传。</w:t>
      </w:r>
    </w:p>
    <w:p>
      <w:pPr>
        <w:pStyle w:val="6"/>
        <w:numPr>
          <w:ilvl w:val="0"/>
          <w:numId w:val="0"/>
        </w:numPr>
        <w:overflowPunct w:val="0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10）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医保基金结算清单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（按下列顺序重点介绍）：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使用住院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、门特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发票的场景是否均可生成基金结算清单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结算清单中涉及医保标准处，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是否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全部使用国家医保标准编码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结算清单表单外，服务项目、药品、耗材相关明细信息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是否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可查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金额准确应查验自费金额与基金支付金额是否与总金额一致；基金支付金额与明细中甲乙类三目的报销金额是否一致（报销待遇）；材料费、药品费等与明细中三目的金额是否匹配等</w:t>
      </w:r>
    </w:p>
    <w:p>
      <w:pPr>
        <w:pStyle w:val="6"/>
        <w:numPr>
          <w:ilvl w:val="0"/>
          <w:numId w:val="0"/>
        </w:numPr>
        <w:overflowPunct w:val="0"/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算清单选择尽量选择有手术操作的例子展示（要能体现手术相关人员操作等编码信息），同时可以展示一单特门的结算清单。结算清单的项目明细是否使用国家编码展示。费用口径要重点检查是否准确。自费合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=个人自费；金额合计=医保统筹基金支付+补充医疗保险支付+医疗救助支付+个人负担；个人负担=其他支付+个人支付。</w:t>
      </w:r>
    </w:p>
    <w:p>
      <w:pPr>
        <w:pStyle w:val="6"/>
        <w:numPr>
          <w:ilvl w:val="0"/>
          <w:numId w:val="0"/>
        </w:numPr>
        <w:overflowPunct w:val="0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3.定点医疗机构、零售药店介绍及展示：参照医保经办机构相关流程进行。</w:t>
      </w:r>
    </w:p>
    <w:p>
      <w:pPr>
        <w:pStyle w:val="6"/>
        <w:numPr>
          <w:ilvl w:val="0"/>
          <w:numId w:val="0"/>
        </w:numPr>
        <w:overflowPunct w:val="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32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DD5F77"/>
    <w:multiLevelType w:val="singleLevel"/>
    <w:tmpl w:val="A5DD5F7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EC8D41"/>
    <w:multiLevelType w:val="singleLevel"/>
    <w:tmpl w:val="37EC8D41"/>
    <w:lvl w:ilvl="0" w:tentative="0">
      <w:start w:val="1"/>
      <w:numFmt w:val="chineseCounting"/>
      <w:suff w:val="nothing"/>
      <w:lvlText w:val="（%1）"/>
      <w:lvlJc w:val="left"/>
      <w:pPr>
        <w:ind w:left="32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A0872"/>
    <w:rsid w:val="01266EA1"/>
    <w:rsid w:val="01E33193"/>
    <w:rsid w:val="1B557AAA"/>
    <w:rsid w:val="1BEF5B90"/>
    <w:rsid w:val="1CFA0872"/>
    <w:rsid w:val="20FA7AA7"/>
    <w:rsid w:val="26E26718"/>
    <w:rsid w:val="37DA0B14"/>
    <w:rsid w:val="3C4822EF"/>
    <w:rsid w:val="4BA67BA8"/>
    <w:rsid w:val="530C781E"/>
    <w:rsid w:val="532620CA"/>
    <w:rsid w:val="602206C3"/>
    <w:rsid w:val="62CC2A24"/>
    <w:rsid w:val="71192EB8"/>
    <w:rsid w:val="7C7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正文段落"/>
    <w:basedOn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2021-08-05T07:16:00Z</dcterms:created>
  <dc:creator>Lenovo</dc:creator>
  <cp:lastModifiedBy>Administrator</cp:lastModifiedBy>
  <cp:lastPrinted>2021-08-09T07:14:00Z</cp:lastPrinted>
  <dcterms:modified xsi:type="dcterms:W3CDTF">2021-08-10T07:19:29Z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